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B22ED8" w:rsidRPr="003F3714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B22ED8" w:rsidRPr="003F3714" w:rsidRDefault="00B22ED8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GB"/>
              </w:rPr>
            </w:pPr>
          </w:p>
        </w:tc>
      </w:tr>
    </w:tbl>
    <w:p w:rsidR="00B22ED8" w:rsidRPr="003F3714" w:rsidRDefault="00B22ED8" w:rsidP="00B22ED8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/>
        </w:rPr>
      </w:pPr>
    </w:p>
    <w:p w:rsidR="00B22ED8" w:rsidRPr="00D17C1E" w:rsidRDefault="00B22ED8" w:rsidP="00B22ED8">
      <w:pPr>
        <w:tabs>
          <w:tab w:val="left" w:pos="714"/>
        </w:tabs>
        <w:rPr>
          <w:rFonts w:ascii="Garamond" w:hAnsi="Garamond"/>
          <w:bCs/>
          <w:sz w:val="32"/>
        </w:rPr>
      </w:pPr>
      <w:r w:rsidRPr="00D17C1E">
        <w:rPr>
          <w:rFonts w:ascii="Garamond" w:hAnsi="Garamond"/>
          <w:bCs/>
          <w:sz w:val="32"/>
        </w:rPr>
        <w:t xml:space="preserve">Dr. </w:t>
      </w:r>
      <w:r>
        <w:rPr>
          <w:rFonts w:ascii="Garamond" w:hAnsi="Garamond"/>
          <w:bCs/>
          <w:sz w:val="32"/>
        </w:rPr>
        <w:t>Rocío MONTORO ARAQUE</w:t>
      </w:r>
    </w:p>
    <w:p w:rsidR="00B22ED8" w:rsidRDefault="00B22ED8" w:rsidP="00B2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</w:p>
    <w:p w:rsidR="00B22ED8" w:rsidRDefault="00B22ED8" w:rsidP="00B2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  <w:r>
        <w:rPr>
          <w:rFonts w:ascii="Garamond" w:eastAsia="ヒラギノ角ゴ Pro W3" w:hAnsi="Garamond"/>
          <w:lang w:val="es-ES_tradnl"/>
        </w:rPr>
        <w:t>Profesora Titular</w:t>
      </w:r>
    </w:p>
    <w:p w:rsidR="00B22ED8" w:rsidRDefault="00B22ED8" w:rsidP="00B2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</w:p>
    <w:p w:rsidR="00B22ED8" w:rsidRPr="00857FD4" w:rsidRDefault="00B22ED8" w:rsidP="00B2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857FD4">
        <w:rPr>
          <w:rFonts w:ascii="Garamond" w:eastAsia="ヒラギノ角ゴ Pro W3" w:hAnsi="Garamond"/>
        </w:rPr>
        <w:t xml:space="preserve">Sexenios CNEAI: </w:t>
      </w:r>
      <w:r>
        <w:rPr>
          <w:rFonts w:ascii="Garamond" w:eastAsia="ヒラギノ角ゴ Pro W3" w:hAnsi="Garamond"/>
        </w:rPr>
        <w:t>3</w:t>
      </w:r>
    </w:p>
    <w:p w:rsidR="00B22ED8" w:rsidRPr="00857FD4" w:rsidRDefault="00B22ED8" w:rsidP="00B2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B22ED8" w:rsidRPr="00CA15CC" w:rsidRDefault="00B22ED8" w:rsidP="00B2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CA15CC">
        <w:rPr>
          <w:rFonts w:ascii="Garamond" w:eastAsia="ヒラギノ角ゴ Pro W3" w:hAnsi="Garamond"/>
        </w:rPr>
        <w:t>Research</w:t>
      </w:r>
    </w:p>
    <w:p w:rsidR="00B22ED8" w:rsidRPr="00CA15CC" w:rsidRDefault="00B22ED8" w:rsidP="00B2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B22ED8" w:rsidRDefault="00B22ED8" w:rsidP="00B22ED8">
      <w:pPr>
        <w:numPr>
          <w:ilvl w:val="0"/>
          <w:numId w:val="1"/>
        </w:numPr>
        <w:tabs>
          <w:tab w:val="left" w:pos="714"/>
        </w:tabs>
        <w:jc w:val="both"/>
        <w:rPr>
          <w:rFonts w:ascii="Garamond" w:eastAsia="Georgia" w:hAnsi="Garamond"/>
          <w:lang w:val="en-US"/>
        </w:rPr>
      </w:pPr>
      <w:r>
        <w:rPr>
          <w:rFonts w:ascii="Garamond" w:eastAsia="Georgia" w:hAnsi="Garamond"/>
          <w:lang w:val="en-US"/>
        </w:rPr>
        <w:t>Literary and non-literary stylistics</w:t>
      </w:r>
    </w:p>
    <w:p w:rsidR="00B22ED8" w:rsidRDefault="00B22ED8" w:rsidP="00B22ED8">
      <w:pPr>
        <w:numPr>
          <w:ilvl w:val="0"/>
          <w:numId w:val="1"/>
        </w:numPr>
        <w:tabs>
          <w:tab w:val="left" w:pos="714"/>
        </w:tabs>
        <w:jc w:val="both"/>
        <w:rPr>
          <w:rFonts w:ascii="Garamond" w:eastAsia="Georgia" w:hAnsi="Garamond"/>
          <w:lang w:val="en-US"/>
        </w:rPr>
      </w:pPr>
      <w:r>
        <w:rPr>
          <w:rFonts w:ascii="Garamond" w:eastAsia="Georgia" w:hAnsi="Garamond"/>
          <w:lang w:val="en-US"/>
        </w:rPr>
        <w:t>Corpus stylistics</w:t>
      </w:r>
    </w:p>
    <w:p w:rsidR="00B22ED8" w:rsidRDefault="00B22ED8" w:rsidP="00B22ED8">
      <w:pPr>
        <w:numPr>
          <w:ilvl w:val="0"/>
          <w:numId w:val="1"/>
        </w:numPr>
        <w:tabs>
          <w:tab w:val="left" w:pos="714"/>
        </w:tabs>
        <w:jc w:val="both"/>
        <w:rPr>
          <w:rFonts w:ascii="Garamond" w:eastAsia="Georgia" w:hAnsi="Garamond"/>
          <w:lang w:val="en-US"/>
        </w:rPr>
      </w:pPr>
      <w:r>
        <w:rPr>
          <w:rFonts w:ascii="Garamond" w:eastAsia="Georgia" w:hAnsi="Garamond"/>
          <w:lang w:val="en-US"/>
        </w:rPr>
        <w:t>Multimodal stylistics</w:t>
      </w:r>
    </w:p>
    <w:p w:rsidR="00B22ED8" w:rsidRDefault="00B22ED8" w:rsidP="00B22ED8">
      <w:pPr>
        <w:numPr>
          <w:ilvl w:val="0"/>
          <w:numId w:val="1"/>
        </w:numPr>
        <w:tabs>
          <w:tab w:val="left" w:pos="714"/>
        </w:tabs>
        <w:jc w:val="both"/>
        <w:rPr>
          <w:rFonts w:ascii="Garamond" w:eastAsia="Georgia" w:hAnsi="Garamond"/>
          <w:lang w:val="en-US"/>
        </w:rPr>
      </w:pPr>
      <w:r>
        <w:rPr>
          <w:rFonts w:ascii="Garamond" w:eastAsia="Georgia" w:hAnsi="Garamond"/>
          <w:lang w:val="en-US"/>
        </w:rPr>
        <w:t>The Language of Popular Fiction</w:t>
      </w:r>
    </w:p>
    <w:p w:rsidR="00B22ED8" w:rsidRPr="00E229D8" w:rsidRDefault="00B22ED8" w:rsidP="00B2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</w:p>
    <w:p w:rsidR="00B22ED8" w:rsidRDefault="00B22ED8" w:rsidP="00B2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RECENT AND / OR RELEVANT PUBLICATIONS</w:t>
      </w:r>
    </w:p>
    <w:p w:rsidR="00B22ED8" w:rsidRDefault="00B22ED8" w:rsidP="00B22E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B22ED8" w:rsidRDefault="00B22ED8" w:rsidP="00B22ED8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Books</w:t>
      </w:r>
    </w:p>
    <w:p w:rsidR="00B22ED8" w:rsidRDefault="00B22ED8" w:rsidP="00B22ED8">
      <w:pPr>
        <w:rPr>
          <w:rFonts w:ascii="Garamond" w:hAnsi="Garamond"/>
          <w:bCs/>
        </w:rPr>
      </w:pPr>
    </w:p>
    <w:p w:rsidR="00B22ED8" w:rsidRPr="0007096B" w:rsidRDefault="00B22ED8" w:rsidP="00B22ED8">
      <w:pPr>
        <w:ind w:left="720" w:hanging="720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Nørgaard, Nina, Busse, Beatrix and Montoro, Rocío (2010) </w:t>
      </w:r>
      <w:r w:rsidRPr="0007096B">
        <w:rPr>
          <w:rFonts w:ascii="Garamond" w:hAnsi="Garamond"/>
          <w:i/>
          <w:lang w:val="en-GB"/>
        </w:rPr>
        <w:t>Key Terms in Stylistics</w:t>
      </w:r>
      <w:r w:rsidRPr="0007096B">
        <w:rPr>
          <w:rFonts w:ascii="Garamond" w:hAnsi="Garamond"/>
          <w:lang w:val="en-GB"/>
        </w:rPr>
        <w:t>. London: Bloomsbury (ISBN 9780826419484)</w:t>
      </w:r>
    </w:p>
    <w:p w:rsidR="00B22ED8" w:rsidRPr="0007096B" w:rsidRDefault="00B22ED8" w:rsidP="00B22ED8">
      <w:pPr>
        <w:jc w:val="both"/>
        <w:rPr>
          <w:rFonts w:ascii="Garamond" w:hAnsi="Garamond"/>
          <w:lang w:val="en-GB"/>
        </w:rPr>
      </w:pPr>
    </w:p>
    <w:p w:rsidR="00B22ED8" w:rsidRPr="0007096B" w:rsidRDefault="00B22ED8" w:rsidP="00B22ED8">
      <w:pPr>
        <w:ind w:left="720" w:hanging="720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(2012) </w:t>
      </w:r>
      <w:r w:rsidRPr="0007096B">
        <w:rPr>
          <w:rFonts w:ascii="Garamond" w:hAnsi="Garamond"/>
          <w:i/>
          <w:iCs/>
          <w:lang w:val="en-GB"/>
        </w:rPr>
        <w:t>Chick Lit: The Stylistics of Cappuccino Fiction</w:t>
      </w:r>
      <w:r w:rsidRPr="0007096B">
        <w:rPr>
          <w:rFonts w:ascii="Garamond" w:hAnsi="Garamond"/>
          <w:lang w:val="en-GB"/>
        </w:rPr>
        <w:t>. London: Bloomsbury (ISBN 9781472527189).</w:t>
      </w:r>
    </w:p>
    <w:p w:rsidR="00B22ED8" w:rsidRPr="0007096B" w:rsidRDefault="00B22ED8" w:rsidP="00B22ED8">
      <w:pPr>
        <w:ind w:left="720" w:hanging="720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Nørgaard, Nina, Busse, Busse, Beatrix and Montoro, Rocío (2017) Key Terms in Stylistics. </w:t>
      </w:r>
      <w:r>
        <w:rPr>
          <w:rFonts w:ascii="MS Gothic" w:hAnsi="MS Gothic" w:cs="MS Gothic"/>
        </w:rPr>
        <w:t>文體學核心術語</w:t>
      </w:r>
      <w:r w:rsidRPr="0007096B">
        <w:rPr>
          <w:rFonts w:ascii="Garamond" w:hAnsi="Garamond"/>
          <w:lang w:val="en-GB"/>
        </w:rPr>
        <w:t>. Beijing: Foreign Language Teaching and Research Press (ISBN 9787513585088; Chinese edition)</w:t>
      </w:r>
    </w:p>
    <w:p w:rsidR="00B22ED8" w:rsidRPr="0007096B" w:rsidRDefault="00B22ED8" w:rsidP="00B22ED8">
      <w:pPr>
        <w:rPr>
          <w:rFonts w:ascii="Garamond" w:eastAsia="ヒラギノ角ゴ Pro W3" w:hAnsi="Garamond"/>
          <w:lang w:val="en-GB"/>
        </w:rPr>
      </w:pPr>
    </w:p>
    <w:p w:rsidR="00B22ED8" w:rsidRPr="0007096B" w:rsidRDefault="00B22ED8" w:rsidP="00B22ED8">
      <w:pPr>
        <w:rPr>
          <w:rFonts w:ascii="Garamond" w:eastAsia="ヒラギノ角ゴ Pro W3" w:hAnsi="Garamond"/>
          <w:lang w:val="en-GB"/>
        </w:rPr>
      </w:pPr>
    </w:p>
    <w:p w:rsidR="00B22ED8" w:rsidRPr="0007096B" w:rsidRDefault="00B22ED8" w:rsidP="00B22ED8">
      <w:pPr>
        <w:jc w:val="both"/>
        <w:rPr>
          <w:rFonts w:ascii="Garamond" w:hAnsi="Garamond"/>
          <w:u w:val="single"/>
          <w:lang w:val="en-GB"/>
        </w:rPr>
      </w:pPr>
      <w:r w:rsidRPr="0007096B">
        <w:rPr>
          <w:rFonts w:ascii="Garamond" w:hAnsi="Garamond"/>
          <w:u w:val="single"/>
          <w:lang w:val="en-GB"/>
        </w:rPr>
        <w:t>Book chapters</w:t>
      </w:r>
    </w:p>
    <w:p w:rsidR="00B22ED8" w:rsidRPr="0007096B" w:rsidRDefault="00B22ED8" w:rsidP="00B22ED8">
      <w:pPr>
        <w:rPr>
          <w:rFonts w:ascii="Garamond" w:eastAsia="ヒラギノ角ゴ Pro W3" w:hAnsi="Garamond"/>
          <w:lang w:val="en-GB"/>
        </w:rPr>
      </w:pPr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>Montoro, Rocío (2003) ‘“Shall we meet for lunch, darling?” or the evaluation of contemporary fiction from a socio-stylistic perspective’ in C</w:t>
      </w:r>
      <w:r w:rsidRPr="0007096B">
        <w:rPr>
          <w:lang w:val="en-GB"/>
        </w:rPr>
        <w:t>ş</w:t>
      </w:r>
      <w:r w:rsidRPr="0007096B">
        <w:rPr>
          <w:rFonts w:ascii="Garamond" w:hAnsi="Garamond"/>
          <w:lang w:val="en-GB"/>
        </w:rPr>
        <w:t xml:space="preserve">abi, S. and Zerkowitz, J. (eds) </w:t>
      </w:r>
      <w:r w:rsidRPr="0007096B">
        <w:rPr>
          <w:rFonts w:ascii="Garamond" w:hAnsi="Garamond"/>
          <w:i/>
          <w:lang w:val="en-GB"/>
        </w:rPr>
        <w:t>Textual Secrets: The Message of the Medium</w:t>
      </w:r>
      <w:r w:rsidRPr="0007096B">
        <w:rPr>
          <w:rFonts w:ascii="Garamond" w:hAnsi="Garamond"/>
          <w:lang w:val="en-GB"/>
        </w:rPr>
        <w:t xml:space="preserve">, Budapest: Eötvös Loránd University, pp. 468-477. </w:t>
      </w:r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(2004) ‘The female American idiom in Williams’s plays’ in Copestake, I. (ed.) </w:t>
      </w:r>
      <w:r w:rsidRPr="0007096B">
        <w:rPr>
          <w:rFonts w:ascii="Garamond" w:hAnsi="Garamond"/>
          <w:i/>
          <w:lang w:val="en-GB"/>
        </w:rPr>
        <w:t>Rigor of Beauty</w:t>
      </w:r>
      <w:r w:rsidRPr="0007096B">
        <w:rPr>
          <w:rFonts w:ascii="Garamond" w:hAnsi="Garamond"/>
          <w:lang w:val="en-GB"/>
        </w:rPr>
        <w:t xml:space="preserve">: </w:t>
      </w:r>
      <w:r w:rsidRPr="0007096B">
        <w:rPr>
          <w:rFonts w:ascii="Garamond" w:hAnsi="Garamond"/>
          <w:i/>
          <w:lang w:val="en-GB"/>
        </w:rPr>
        <w:t>Essays in commemoration of William Carlos Williams</w:t>
      </w:r>
      <w:r w:rsidRPr="0007096B">
        <w:rPr>
          <w:rFonts w:ascii="Garamond" w:hAnsi="Garamond"/>
          <w:lang w:val="en-GB"/>
        </w:rPr>
        <w:t>. Frankfurt and Oxford: Peter Lang, pp. 301-326</w:t>
      </w:r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(2007a) ‘Analysing literature through films’ in Watson, G. and Zyngier, S. (eds) </w:t>
      </w:r>
      <w:r w:rsidRPr="0007096B">
        <w:rPr>
          <w:rFonts w:ascii="Garamond" w:hAnsi="Garamond"/>
          <w:i/>
          <w:lang w:val="en-GB"/>
        </w:rPr>
        <w:t>Literature and Stylistics for Language Learners</w:t>
      </w:r>
      <w:r w:rsidRPr="0007096B">
        <w:rPr>
          <w:rFonts w:ascii="Garamond" w:hAnsi="Garamond"/>
          <w:lang w:val="en-GB"/>
        </w:rPr>
        <w:t xml:space="preserve">. Houndmills, Basingstoke: Palgrave, pp. 48-59 </w:t>
      </w:r>
      <w:hyperlink r:id="rId6" w:history="1">
        <w:r w:rsidRPr="0007096B">
          <w:rPr>
            <w:rStyle w:val="Hipervnculo"/>
            <w:rFonts w:ascii="Constantia" w:hAnsi="Constantia"/>
            <w:sz w:val="22"/>
            <w:szCs w:val="22"/>
            <w:lang w:val="en-GB"/>
          </w:rPr>
          <w:t>https://doi.org/</w:t>
        </w:r>
        <w:r w:rsidRPr="0007096B">
          <w:rPr>
            <w:rStyle w:val="Hipervnculo"/>
            <w:rFonts w:ascii="Constantia" w:hAnsi="Constantia"/>
            <w:i/>
            <w:iCs/>
            <w:sz w:val="22"/>
            <w:szCs w:val="22"/>
            <w:lang w:val="en-GB"/>
          </w:rPr>
          <w:t>10.1057/9780230624856</w:t>
        </w:r>
      </w:hyperlink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(2007b) ‘The Stylistics of Cappuccino Fiction: A Socio-Cognitive Perspective’ in Lambrou, M. and Stockwell, P. (eds) </w:t>
      </w:r>
      <w:r w:rsidRPr="0007096B">
        <w:rPr>
          <w:rFonts w:ascii="Garamond" w:hAnsi="Garamond"/>
          <w:i/>
          <w:lang w:val="en-GB"/>
        </w:rPr>
        <w:t>Contemporary Stylistics</w:t>
      </w:r>
      <w:r w:rsidRPr="0007096B">
        <w:rPr>
          <w:rFonts w:ascii="Garamond" w:hAnsi="Garamond"/>
          <w:lang w:val="en-GB"/>
        </w:rPr>
        <w:t>. London: Bloomsbury, pp. 68-80.</w:t>
      </w:r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>Montoro, Rocío (2010) ‘</w:t>
      </w:r>
      <w:r w:rsidRPr="0007096B">
        <w:rPr>
          <w:rFonts w:ascii="Garamond" w:hAnsi="Garamond"/>
          <w:bCs/>
          <w:lang w:val="en-GB"/>
        </w:rPr>
        <w:t xml:space="preserve">A multimodal approach to Mind Style: Semiotic metaphor vs. multimodal conceptual metaphor’ in </w:t>
      </w:r>
      <w:r w:rsidRPr="0007096B">
        <w:rPr>
          <w:rFonts w:ascii="Garamond" w:hAnsi="Garamond"/>
          <w:lang w:val="en-GB"/>
        </w:rPr>
        <w:t xml:space="preserve">Page, R. (ed.) </w:t>
      </w:r>
      <w:r>
        <w:rPr>
          <w:rFonts w:ascii="Garamond" w:hAnsi="Garamond"/>
          <w:i/>
        </w:rPr>
        <w:t>Narrative and Multimodaliy: New Perspectives and Practices</w:t>
      </w:r>
      <w:r>
        <w:rPr>
          <w:rFonts w:ascii="Garamond" w:hAnsi="Garamond"/>
          <w:iCs/>
        </w:rPr>
        <w:t>.</w:t>
      </w:r>
      <w:r>
        <w:rPr>
          <w:rFonts w:ascii="Garamond" w:hAnsi="Garamond"/>
        </w:rPr>
        <w:t xml:space="preserve"> </w:t>
      </w:r>
      <w:r w:rsidRPr="0007096B">
        <w:rPr>
          <w:rFonts w:ascii="Garamond" w:hAnsi="Garamond"/>
          <w:lang w:val="en-GB"/>
        </w:rPr>
        <w:t xml:space="preserve">London: Routledge, pp. 31-49. </w:t>
      </w:r>
      <w:r>
        <w:fldChar w:fldCharType="begin"/>
      </w:r>
      <w:r w:rsidRPr="0007096B">
        <w:rPr>
          <w:lang w:val="en-GB"/>
        </w:rPr>
        <w:instrText xml:space="preserve"> HYPERLINK "https://doi.org/10.4324/9780203869437" \t "_blank" </w:instrText>
      </w:r>
      <w:r>
        <w:fldChar w:fldCharType="separate"/>
      </w:r>
      <w:r w:rsidRPr="0007096B">
        <w:rPr>
          <w:rStyle w:val="Hipervnculo"/>
          <w:rFonts w:ascii="Constantia" w:hAnsi="Constantia"/>
          <w:sz w:val="22"/>
          <w:szCs w:val="22"/>
          <w:lang w:val="en-GB"/>
        </w:rPr>
        <w:t xml:space="preserve">https://doi.org/10.4324/9780203869437 </w:t>
      </w:r>
      <w:r>
        <w:rPr>
          <w:rStyle w:val="Hipervnculo"/>
          <w:rFonts w:ascii="Constantia" w:hAnsi="Constantia"/>
          <w:sz w:val="22"/>
          <w:szCs w:val="22"/>
        </w:rPr>
        <w:fldChar w:fldCharType="end"/>
      </w:r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(2011) ‘Multimodal realisations of mind style in </w:t>
      </w:r>
      <w:r w:rsidRPr="0007096B">
        <w:rPr>
          <w:rFonts w:ascii="Garamond" w:hAnsi="Garamond"/>
          <w:i/>
          <w:lang w:val="en-GB"/>
        </w:rPr>
        <w:t>Enduring</w:t>
      </w:r>
      <w:r w:rsidRPr="0007096B">
        <w:rPr>
          <w:rFonts w:ascii="Garamond" w:hAnsi="Garamond"/>
          <w:lang w:val="en-GB"/>
        </w:rPr>
        <w:t xml:space="preserve"> </w:t>
      </w:r>
      <w:r w:rsidRPr="0007096B">
        <w:rPr>
          <w:rFonts w:ascii="Garamond" w:hAnsi="Garamond"/>
          <w:i/>
          <w:lang w:val="en-GB"/>
        </w:rPr>
        <w:t>Love</w:t>
      </w:r>
      <w:r w:rsidRPr="0007096B">
        <w:rPr>
          <w:rFonts w:ascii="Garamond" w:hAnsi="Garamond"/>
          <w:lang w:val="en-GB"/>
        </w:rPr>
        <w:t xml:space="preserve">’ in Piazza, R., Bednarek, M. and Rossi, F. (eds) </w:t>
      </w:r>
      <w:r w:rsidRPr="0007096B">
        <w:rPr>
          <w:rFonts w:ascii="Garamond" w:hAnsi="Garamond"/>
          <w:i/>
          <w:lang w:val="en-GB"/>
        </w:rPr>
        <w:t xml:space="preserve">Telecinematic Discourse. Approaches to the language of films </w:t>
      </w:r>
      <w:r w:rsidRPr="0007096B">
        <w:rPr>
          <w:rFonts w:ascii="Garamond" w:hAnsi="Garamond"/>
          <w:i/>
          <w:lang w:val="en-GB"/>
        </w:rPr>
        <w:lastRenderedPageBreak/>
        <w:t>and television series</w:t>
      </w:r>
      <w:r w:rsidRPr="0007096B">
        <w:rPr>
          <w:rFonts w:ascii="Garamond" w:hAnsi="Garamond"/>
          <w:lang w:val="en-GB"/>
        </w:rPr>
        <w:t xml:space="preserve">. Amsterdam: John Benjamins, pp. 69 - 83. </w:t>
      </w:r>
      <w:hyperlink r:id="rId7" w:history="1">
        <w:r w:rsidRPr="0007096B">
          <w:rPr>
            <w:rStyle w:val="Hipervnculo"/>
            <w:rFonts w:ascii="Constantia" w:hAnsi="Constantia"/>
            <w:sz w:val="22"/>
            <w:szCs w:val="22"/>
            <w:lang w:val="en-GB"/>
          </w:rPr>
          <w:t>https://doi.org/10.1075/pbns.211</w:t>
        </w:r>
      </w:hyperlink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(2014) ‘Feminist Stylistics’ in Burke, M. (ed.) </w:t>
      </w:r>
      <w:r w:rsidRPr="0007096B">
        <w:rPr>
          <w:rFonts w:ascii="Garamond" w:hAnsi="Garamond"/>
          <w:i/>
          <w:lang w:val="en-GB"/>
        </w:rPr>
        <w:t>The Routledge Handbook of Stylistics</w:t>
      </w:r>
      <w:r w:rsidRPr="0007096B">
        <w:rPr>
          <w:rFonts w:ascii="Garamond" w:hAnsi="Garamond"/>
          <w:lang w:val="en-GB"/>
        </w:rPr>
        <w:t>. Abingdon, Oxon: Routledge, pp. 346-361.</w:t>
      </w:r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(2015) ‘Style in Popular Literature’ in Sotirova, V. (ed.) </w:t>
      </w:r>
      <w:r>
        <w:rPr>
          <w:rFonts w:ascii="Garamond" w:hAnsi="Garamond"/>
          <w:i/>
        </w:rPr>
        <w:t>Companion to Stylistics</w:t>
      </w:r>
      <w:r>
        <w:rPr>
          <w:rFonts w:ascii="Garamond" w:hAnsi="Garamond"/>
        </w:rPr>
        <w:t xml:space="preserve">. </w:t>
      </w:r>
      <w:r w:rsidRPr="0007096B">
        <w:rPr>
          <w:rFonts w:ascii="Garamond" w:hAnsi="Garamond"/>
          <w:lang w:val="en-GB"/>
        </w:rPr>
        <w:t xml:space="preserve">London: Bloomsbury, pp. 673-689. </w:t>
      </w:r>
      <w:hyperlink r:id="rId8" w:history="1">
        <w:r w:rsidRPr="0007096B">
          <w:rPr>
            <w:rStyle w:val="Hipervnculo"/>
            <w:rFonts w:ascii="Garamond" w:hAnsi="Garamond"/>
            <w:lang w:val="en-GB"/>
          </w:rPr>
          <w:t>10.5040/9781472593603</w:t>
        </w:r>
      </w:hyperlink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bCs/>
          <w:lang w:val="en-GB"/>
        </w:rPr>
      </w:pPr>
      <w:r w:rsidRPr="0007096B">
        <w:rPr>
          <w:rFonts w:ascii="Garamond" w:hAnsi="Garamond"/>
          <w:lang w:val="en-GB"/>
        </w:rPr>
        <w:t>Montoro, Rocío (2019) ‘</w:t>
      </w:r>
      <w:r w:rsidRPr="0007096B">
        <w:rPr>
          <w:rFonts w:ascii="Garamond" w:hAnsi="Garamond"/>
          <w:bCs/>
          <w:lang w:val="en-GB"/>
        </w:rPr>
        <w:t>Investigating Syntactic Simplicity in Popular Fiction: A Corpus Stylistics Approach</w:t>
      </w:r>
      <w:r w:rsidRPr="0007096B">
        <w:rPr>
          <w:rFonts w:ascii="Garamond" w:hAnsi="Garamond"/>
          <w:lang w:val="en-GB"/>
        </w:rPr>
        <w:t xml:space="preserve">’ in Page, R., Busse, B. and Nørgaard, N. (eds) </w:t>
      </w:r>
      <w:r w:rsidRPr="0007096B">
        <w:rPr>
          <w:rFonts w:ascii="Garamond" w:hAnsi="Garamond"/>
          <w:bCs/>
          <w:i/>
          <w:lang w:val="en-GB"/>
        </w:rPr>
        <w:t>Rethinking Language, Text and Context. Interdisciplinary Research in Stylistics in Honour of Michael Toolan</w:t>
      </w:r>
      <w:r w:rsidRPr="0007096B">
        <w:rPr>
          <w:rFonts w:ascii="Garamond" w:hAnsi="Garamond"/>
          <w:bCs/>
          <w:lang w:val="en-GB"/>
        </w:rPr>
        <w:t xml:space="preserve">. London: Routledge, pp. 60-75. </w:t>
      </w:r>
      <w:r>
        <w:fldChar w:fldCharType="begin"/>
      </w:r>
      <w:r w:rsidRPr="0007096B">
        <w:rPr>
          <w:lang w:val="en-GB"/>
        </w:rPr>
        <w:instrText xml:space="preserve"> HYPERLINK "https://doi.org/10.4324/9781351183222" \t "_blank" </w:instrText>
      </w:r>
      <w:r>
        <w:fldChar w:fldCharType="separate"/>
      </w:r>
      <w:r w:rsidRPr="0007096B">
        <w:rPr>
          <w:rStyle w:val="Hipervnculo"/>
          <w:rFonts w:ascii="Constantia" w:hAnsi="Constantia"/>
          <w:bCs/>
          <w:sz w:val="22"/>
          <w:szCs w:val="22"/>
          <w:lang w:val="en-GB"/>
        </w:rPr>
        <w:t xml:space="preserve">https://doi.org/10.4324/9781351183222 </w:t>
      </w:r>
      <w:r>
        <w:rPr>
          <w:rStyle w:val="Hipervnculo"/>
          <w:rFonts w:ascii="Constantia" w:hAnsi="Constantia"/>
          <w:bCs/>
          <w:sz w:val="22"/>
          <w:szCs w:val="22"/>
        </w:rPr>
        <w:fldChar w:fldCharType="end"/>
      </w:r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bCs/>
          <w:lang w:val="en-GB"/>
        </w:rPr>
      </w:pPr>
      <w:r w:rsidRPr="0007096B">
        <w:rPr>
          <w:rFonts w:ascii="Garamond" w:hAnsi="Garamond"/>
          <w:bCs/>
          <w:lang w:val="en-GB"/>
        </w:rPr>
        <w:t xml:space="preserve">Montoro, Rocío (2019b) ‘What to do with numbers and trains. A corpus stylistics approach to A.J. Waines’s </w:t>
      </w:r>
      <w:r w:rsidRPr="0007096B">
        <w:rPr>
          <w:rFonts w:ascii="Garamond" w:hAnsi="Garamond"/>
          <w:bCs/>
          <w:i/>
          <w:lang w:val="en-GB"/>
        </w:rPr>
        <w:t>Girl on a Train</w:t>
      </w:r>
      <w:r w:rsidRPr="0007096B">
        <w:rPr>
          <w:rFonts w:ascii="Garamond" w:hAnsi="Garamond"/>
          <w:bCs/>
          <w:lang w:val="en-GB"/>
        </w:rPr>
        <w:t xml:space="preserve"> (2013) and Paula Hawkins’s </w:t>
      </w:r>
      <w:r w:rsidRPr="0007096B">
        <w:rPr>
          <w:rFonts w:ascii="Garamond" w:hAnsi="Garamond"/>
          <w:bCs/>
          <w:i/>
          <w:lang w:val="en-GB"/>
        </w:rPr>
        <w:t>The Girl on the Train</w:t>
      </w:r>
      <w:r w:rsidRPr="0007096B">
        <w:rPr>
          <w:rFonts w:ascii="Garamond" w:hAnsi="Garamond"/>
          <w:bCs/>
          <w:lang w:val="en-GB"/>
        </w:rPr>
        <w:t xml:space="preserve"> (2015)’ in Martínez-Cabeza, M.A., Pascual, R.J., Soria, B. and Sumillera, R.G. (eds) </w:t>
      </w:r>
      <w:r w:rsidRPr="0007096B">
        <w:rPr>
          <w:rFonts w:ascii="Garamond" w:hAnsi="Garamond"/>
          <w:bCs/>
          <w:i/>
          <w:lang w:val="en-GB"/>
        </w:rPr>
        <w:t>The Study of Style. Essays in English Language and Literature in Honour of José Luis Martínez-Dueñas</w:t>
      </w:r>
      <w:r w:rsidRPr="0007096B">
        <w:rPr>
          <w:rFonts w:ascii="Garamond" w:hAnsi="Garamond"/>
          <w:bCs/>
          <w:lang w:val="en-GB"/>
        </w:rPr>
        <w:t>. Granada: Editorial UGR, pp. 125-140.</w:t>
      </w:r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(2020a) ‘‘The novel of the future’: Author’s manipulation in Henry Green’s </w:t>
      </w:r>
      <w:r w:rsidRPr="0007096B">
        <w:rPr>
          <w:rFonts w:ascii="Garamond" w:hAnsi="Garamond"/>
          <w:i/>
          <w:lang w:val="en-GB"/>
        </w:rPr>
        <w:t>Nothing</w:t>
      </w:r>
      <w:r w:rsidRPr="0007096B">
        <w:rPr>
          <w:rFonts w:ascii="Garamond" w:hAnsi="Garamond"/>
          <w:lang w:val="en-GB"/>
        </w:rPr>
        <w:t xml:space="preserve"> (1950) and </w:t>
      </w:r>
      <w:r w:rsidRPr="0007096B">
        <w:rPr>
          <w:rFonts w:ascii="Garamond" w:hAnsi="Garamond"/>
          <w:i/>
          <w:lang w:val="en-GB"/>
        </w:rPr>
        <w:t>Doting</w:t>
      </w:r>
      <w:r w:rsidRPr="0007096B">
        <w:rPr>
          <w:rFonts w:ascii="Garamond" w:hAnsi="Garamond"/>
          <w:lang w:val="en-GB"/>
        </w:rPr>
        <w:t xml:space="preserve"> (1952)’ in Sorlin, S. (ed.) </w:t>
      </w:r>
      <w:r w:rsidRPr="0007096B">
        <w:rPr>
          <w:rFonts w:ascii="Garamond" w:hAnsi="Garamond"/>
          <w:i/>
          <w:lang w:val="en-GB"/>
        </w:rPr>
        <w:t>Stylistic Manipulation of the Reader in Contemporary Fiction</w:t>
      </w:r>
      <w:r w:rsidRPr="0007096B">
        <w:rPr>
          <w:rFonts w:ascii="Garamond" w:hAnsi="Garamond"/>
          <w:lang w:val="en-GB"/>
        </w:rPr>
        <w:t>. London: Bloomsbury, pp. 70-91.</w:t>
      </w:r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(2020b) ‘‘The novel of the future’: Author’s manipulation in Henry Green’s </w:t>
      </w:r>
      <w:r w:rsidRPr="0007096B">
        <w:rPr>
          <w:rFonts w:ascii="Garamond" w:hAnsi="Garamond"/>
          <w:i/>
          <w:lang w:val="en-GB"/>
        </w:rPr>
        <w:t>Nothing</w:t>
      </w:r>
      <w:r w:rsidRPr="0007096B">
        <w:rPr>
          <w:rFonts w:ascii="Garamond" w:hAnsi="Garamond"/>
          <w:lang w:val="en-GB"/>
        </w:rPr>
        <w:t xml:space="preserve"> (1950) and </w:t>
      </w:r>
      <w:r w:rsidRPr="0007096B">
        <w:rPr>
          <w:rFonts w:ascii="Garamond" w:hAnsi="Garamond"/>
          <w:i/>
          <w:lang w:val="en-GB"/>
        </w:rPr>
        <w:t>Doting</w:t>
      </w:r>
      <w:r w:rsidRPr="0007096B">
        <w:rPr>
          <w:rFonts w:ascii="Garamond" w:hAnsi="Garamond"/>
          <w:lang w:val="en-GB"/>
        </w:rPr>
        <w:t xml:space="preserve"> (1952)’ in Sorlin, S. (ed.) </w:t>
      </w:r>
      <w:r w:rsidRPr="0007096B">
        <w:rPr>
          <w:rFonts w:ascii="Garamond" w:hAnsi="Garamond"/>
          <w:i/>
          <w:lang w:val="en-GB"/>
        </w:rPr>
        <w:t>Stylistic Manipulation of the Reader in Contemporary Fiction</w:t>
      </w:r>
      <w:r w:rsidRPr="0007096B">
        <w:rPr>
          <w:rFonts w:ascii="Garamond" w:hAnsi="Garamond"/>
          <w:lang w:val="en-GB"/>
        </w:rPr>
        <w:t xml:space="preserve">. London:  Bloomsbury, pp. 70-91. </w:t>
      </w:r>
      <w:hyperlink r:id="rId9" w:history="1">
        <w:r w:rsidRPr="0007096B">
          <w:rPr>
            <w:rStyle w:val="Hipervnculo"/>
            <w:rFonts w:ascii="Garamond" w:hAnsi="Garamond"/>
            <w:lang w:val="en-GB"/>
          </w:rPr>
          <w:t>10.5040/9781350062993</w:t>
        </w:r>
      </w:hyperlink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(2023) ‘From pop fiction to televisual adaptation: A corpus stylistics approach to </w:t>
      </w:r>
      <w:r w:rsidRPr="0007096B">
        <w:rPr>
          <w:rFonts w:ascii="Garamond" w:hAnsi="Garamond"/>
          <w:i/>
          <w:lang w:val="en-GB"/>
        </w:rPr>
        <w:t>Dead until Dark</w:t>
      </w:r>
      <w:r w:rsidRPr="0007096B">
        <w:rPr>
          <w:rFonts w:ascii="Garamond" w:hAnsi="Garamond"/>
          <w:lang w:val="en-GB"/>
        </w:rPr>
        <w:t xml:space="preserve"> (2001) and </w:t>
      </w:r>
      <w:r w:rsidRPr="0007096B">
        <w:rPr>
          <w:rFonts w:ascii="Garamond" w:hAnsi="Garamond"/>
          <w:i/>
          <w:lang w:val="en-GB"/>
        </w:rPr>
        <w:t>True Blood</w:t>
      </w:r>
      <w:r w:rsidRPr="0007096B">
        <w:rPr>
          <w:rFonts w:ascii="Garamond" w:hAnsi="Garamond"/>
          <w:lang w:val="en-GB"/>
        </w:rPr>
        <w:t xml:space="preserve"> (2008)’ in Werner, V. and Schubert, Ch. (eds) </w:t>
      </w:r>
      <w:r w:rsidRPr="0007096B">
        <w:rPr>
          <w:rFonts w:ascii="Garamond" w:hAnsi="Garamond"/>
          <w:i/>
          <w:lang w:val="en-GB"/>
        </w:rPr>
        <w:t>Stylistic Approaches to Pop Culture</w:t>
      </w:r>
      <w:r w:rsidRPr="0007096B">
        <w:rPr>
          <w:rFonts w:ascii="Garamond" w:hAnsi="Garamond"/>
          <w:lang w:val="en-GB"/>
        </w:rPr>
        <w:t xml:space="preserve">. London: Routledge, pp. 39-58. </w:t>
      </w:r>
      <w:r>
        <w:fldChar w:fldCharType="begin"/>
      </w:r>
      <w:r w:rsidRPr="0007096B">
        <w:rPr>
          <w:lang w:val="en-GB"/>
        </w:rPr>
        <w:instrText xml:space="preserve"> HYPERLINK "https://doi.org/10.4324/9781003147718" \t "_blank" </w:instrText>
      </w:r>
      <w:r>
        <w:fldChar w:fldCharType="separate"/>
      </w:r>
      <w:r w:rsidRPr="0007096B">
        <w:rPr>
          <w:rStyle w:val="Hipervnculo"/>
          <w:rFonts w:ascii="Constantia" w:hAnsi="Constantia"/>
          <w:sz w:val="22"/>
          <w:szCs w:val="22"/>
          <w:lang w:val="en-GB"/>
        </w:rPr>
        <w:t xml:space="preserve">https://doi.org/10.4324/9781003147718 </w:t>
      </w:r>
      <w:r>
        <w:rPr>
          <w:rStyle w:val="Hipervnculo"/>
          <w:rFonts w:ascii="Constantia" w:hAnsi="Constantia"/>
          <w:sz w:val="22"/>
          <w:szCs w:val="22"/>
        </w:rPr>
        <w:fldChar w:fldCharType="end"/>
      </w:r>
    </w:p>
    <w:p w:rsidR="00B22ED8" w:rsidRPr="0007096B" w:rsidRDefault="00B22ED8" w:rsidP="00B22ED8">
      <w:pPr>
        <w:ind w:left="284" w:hanging="284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(2023) ‘Feminist Stylistics’ in Burke, M. (ed.) </w:t>
      </w:r>
      <w:r w:rsidRPr="0007096B">
        <w:rPr>
          <w:rFonts w:ascii="Garamond" w:hAnsi="Garamond"/>
          <w:i/>
          <w:lang w:val="en-GB"/>
        </w:rPr>
        <w:t>The Routledge Handbook of Stylistics</w:t>
      </w:r>
      <w:r w:rsidRPr="0007096B">
        <w:rPr>
          <w:rFonts w:ascii="Garamond" w:hAnsi="Garamond"/>
          <w:lang w:val="en-GB"/>
        </w:rPr>
        <w:t>, 2</w:t>
      </w:r>
      <w:r w:rsidRPr="0007096B">
        <w:rPr>
          <w:rFonts w:ascii="Garamond" w:hAnsi="Garamond"/>
          <w:vertAlign w:val="superscript"/>
          <w:lang w:val="en-GB"/>
        </w:rPr>
        <w:t>nd</w:t>
      </w:r>
      <w:r w:rsidRPr="0007096B">
        <w:rPr>
          <w:rFonts w:ascii="Garamond" w:hAnsi="Garamond"/>
          <w:lang w:val="en-GB"/>
        </w:rPr>
        <w:t xml:space="preserve"> ed. Abingdon, Oxon: Routledge, pp. 367-384.</w:t>
      </w:r>
    </w:p>
    <w:p w:rsidR="00B22ED8" w:rsidRPr="0007096B" w:rsidRDefault="00B22ED8" w:rsidP="00B22ED8">
      <w:pPr>
        <w:rPr>
          <w:rFonts w:ascii="Garamond" w:eastAsia="ヒラギノ角ゴ Pro W3" w:hAnsi="Garamond"/>
          <w:lang w:val="en-GB"/>
        </w:rPr>
      </w:pPr>
    </w:p>
    <w:p w:rsidR="00B22ED8" w:rsidRPr="0007096B" w:rsidRDefault="00B22ED8" w:rsidP="00B22ED8">
      <w:pPr>
        <w:jc w:val="both"/>
        <w:rPr>
          <w:rFonts w:ascii="Garamond" w:hAnsi="Garamond"/>
          <w:u w:val="single"/>
          <w:lang w:val="en-GB"/>
        </w:rPr>
      </w:pPr>
      <w:r w:rsidRPr="0007096B">
        <w:rPr>
          <w:rFonts w:ascii="Garamond" w:hAnsi="Garamond"/>
          <w:u w:val="single"/>
          <w:lang w:val="en-GB"/>
        </w:rPr>
        <w:t>Journal articles</w:t>
      </w:r>
    </w:p>
    <w:p w:rsidR="00B22ED8" w:rsidRPr="0007096B" w:rsidRDefault="00B22ED8" w:rsidP="00B22ED8">
      <w:pPr>
        <w:jc w:val="both"/>
        <w:rPr>
          <w:rFonts w:ascii="Garamond" w:hAnsi="Garamond"/>
          <w:lang w:val="en-GB"/>
        </w:rPr>
      </w:pPr>
    </w:p>
    <w:p w:rsidR="00B22ED8" w:rsidRPr="0007096B" w:rsidRDefault="00B22ED8" w:rsidP="00B22ED8">
      <w:pPr>
        <w:ind w:left="720" w:hanging="720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(1996) ‘Creating Texts: The Role of the Reader and Intertextuality Processes’. </w:t>
      </w:r>
      <w:r w:rsidRPr="0007096B">
        <w:rPr>
          <w:rFonts w:ascii="Garamond" w:hAnsi="Garamond"/>
          <w:i/>
          <w:lang w:val="en-GB"/>
        </w:rPr>
        <w:t xml:space="preserve">The Grove: Working Papers on English Studies </w:t>
      </w:r>
      <w:r w:rsidRPr="0007096B">
        <w:rPr>
          <w:rFonts w:ascii="Garamond" w:hAnsi="Garamond"/>
          <w:lang w:val="en-GB"/>
        </w:rPr>
        <w:t>1:73-91</w:t>
      </w:r>
    </w:p>
    <w:p w:rsidR="00B22ED8" w:rsidRPr="0007096B" w:rsidRDefault="00B22ED8" w:rsidP="00B22ED8">
      <w:pPr>
        <w:ind w:left="720" w:hanging="720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(2010) ‘Stylistics’. </w:t>
      </w:r>
      <w:r w:rsidRPr="0007096B">
        <w:rPr>
          <w:rFonts w:ascii="Garamond" w:hAnsi="Garamond"/>
          <w:i/>
          <w:lang w:val="en-GB"/>
        </w:rPr>
        <w:t>Year’s Work in English Studies</w:t>
      </w:r>
      <w:r w:rsidRPr="0007096B">
        <w:rPr>
          <w:rFonts w:ascii="Garamond" w:hAnsi="Garamond"/>
          <w:lang w:val="en-GB"/>
        </w:rPr>
        <w:t>. 89: 143 - 156. OUP</w:t>
      </w:r>
    </w:p>
    <w:p w:rsidR="00B22ED8" w:rsidRPr="0007096B" w:rsidRDefault="00B22ED8" w:rsidP="00B22ED8">
      <w:pPr>
        <w:ind w:left="720" w:hanging="720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(2011) ‘Stylistics’. </w:t>
      </w:r>
      <w:r w:rsidRPr="0007096B">
        <w:rPr>
          <w:rFonts w:ascii="Garamond" w:hAnsi="Garamond"/>
          <w:i/>
          <w:lang w:val="en-GB"/>
        </w:rPr>
        <w:t>Year’s Work in English Studies</w:t>
      </w:r>
      <w:r w:rsidRPr="0007096B">
        <w:rPr>
          <w:rFonts w:ascii="Garamond" w:hAnsi="Garamond"/>
          <w:lang w:val="en-GB"/>
        </w:rPr>
        <w:t>. 90: 131 - 145. OUP</w:t>
      </w:r>
    </w:p>
    <w:p w:rsidR="00B22ED8" w:rsidRPr="0007096B" w:rsidRDefault="00B22ED8" w:rsidP="00B22ED8">
      <w:pPr>
        <w:ind w:left="720" w:hanging="720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(2012) ‘Stylistics’. </w:t>
      </w:r>
      <w:r w:rsidRPr="0007096B">
        <w:rPr>
          <w:rFonts w:ascii="Garamond" w:hAnsi="Garamond"/>
          <w:i/>
          <w:lang w:val="en-GB"/>
        </w:rPr>
        <w:t>Year’s Work in English Studies</w:t>
      </w:r>
      <w:r w:rsidRPr="0007096B">
        <w:rPr>
          <w:rFonts w:ascii="Garamond" w:hAnsi="Garamond"/>
          <w:lang w:val="en-GB"/>
        </w:rPr>
        <w:t>. 91: 151 - 166. OUP</w:t>
      </w:r>
    </w:p>
    <w:p w:rsidR="00B22ED8" w:rsidRPr="0007096B" w:rsidRDefault="00B22ED8" w:rsidP="00B22ED8">
      <w:pPr>
        <w:ind w:left="720" w:hanging="720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(2013) ‘Stylistics’. </w:t>
      </w:r>
      <w:r w:rsidRPr="0007096B">
        <w:rPr>
          <w:rFonts w:ascii="Garamond" w:hAnsi="Garamond"/>
          <w:i/>
          <w:lang w:val="en-GB"/>
        </w:rPr>
        <w:t>Year’s Work in English Studies</w:t>
      </w:r>
      <w:r w:rsidRPr="0007096B">
        <w:rPr>
          <w:rFonts w:ascii="Garamond" w:hAnsi="Garamond"/>
          <w:lang w:val="en-GB"/>
        </w:rPr>
        <w:t>. 92: 155-169. OUP</w:t>
      </w:r>
    </w:p>
    <w:p w:rsidR="00B22ED8" w:rsidRPr="0007096B" w:rsidRDefault="00B22ED8" w:rsidP="00B22ED8">
      <w:pPr>
        <w:ind w:left="720" w:hanging="720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(2014) ‘Stylistics’. </w:t>
      </w:r>
      <w:r w:rsidRPr="0007096B">
        <w:rPr>
          <w:rFonts w:ascii="Garamond" w:hAnsi="Garamond"/>
          <w:i/>
          <w:lang w:val="en-GB"/>
        </w:rPr>
        <w:t>Year’s Work in English Studies</w:t>
      </w:r>
      <w:r w:rsidRPr="0007096B">
        <w:rPr>
          <w:rFonts w:ascii="Garamond" w:hAnsi="Garamond"/>
          <w:lang w:val="en-GB"/>
        </w:rPr>
        <w:t>. 93: 151-165. OUP</w:t>
      </w:r>
    </w:p>
    <w:p w:rsidR="00B22ED8" w:rsidRPr="0007096B" w:rsidRDefault="00B22ED8" w:rsidP="00B22ED8">
      <w:pPr>
        <w:ind w:left="720" w:hanging="720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(2015) ‘The Year’s Work in Stylistics 2014’. </w:t>
      </w:r>
      <w:r w:rsidRPr="0007096B">
        <w:rPr>
          <w:rFonts w:ascii="Garamond" w:hAnsi="Garamond"/>
          <w:i/>
          <w:lang w:val="en-GB"/>
        </w:rPr>
        <w:t>Language and Literature</w:t>
      </w:r>
      <w:r w:rsidRPr="0007096B">
        <w:rPr>
          <w:rFonts w:ascii="Garamond" w:hAnsi="Garamond"/>
          <w:lang w:val="en-GB"/>
        </w:rPr>
        <w:t xml:space="preserve">, 24(4): 355-372. </w:t>
      </w:r>
      <w:hyperlink r:id="rId10" w:history="1">
        <w:r w:rsidRPr="0007096B">
          <w:rPr>
            <w:rStyle w:val="Hipervnculo"/>
            <w:rFonts w:ascii="Constantia" w:hAnsi="Constantia"/>
            <w:sz w:val="22"/>
            <w:szCs w:val="22"/>
            <w:lang w:val="en-GB"/>
          </w:rPr>
          <w:t>https://doi.org/10.1177/0963947015596395</w:t>
        </w:r>
      </w:hyperlink>
    </w:p>
    <w:p w:rsidR="00B22ED8" w:rsidRPr="0007096B" w:rsidRDefault="00B22ED8" w:rsidP="00B22ED8">
      <w:pPr>
        <w:ind w:left="720" w:hanging="720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(2016) ‘The Year’s Work in Stylistics 2015’. </w:t>
      </w:r>
      <w:r w:rsidRPr="0007096B">
        <w:rPr>
          <w:rFonts w:ascii="Garamond" w:hAnsi="Garamond"/>
          <w:i/>
          <w:lang w:val="en-GB"/>
        </w:rPr>
        <w:t>Language and Literature</w:t>
      </w:r>
      <w:r w:rsidRPr="0007096B">
        <w:rPr>
          <w:rFonts w:ascii="Garamond" w:hAnsi="Garamond"/>
          <w:lang w:val="en-GB"/>
        </w:rPr>
        <w:t xml:space="preserve">. 25(4): 376-398. </w:t>
      </w:r>
      <w:hyperlink r:id="rId11" w:history="1">
        <w:r w:rsidRPr="0007096B">
          <w:rPr>
            <w:rStyle w:val="Hipervnculo"/>
            <w:rFonts w:ascii="Constantia" w:hAnsi="Constantia"/>
            <w:sz w:val="22"/>
            <w:szCs w:val="22"/>
            <w:lang w:val="en-GB"/>
          </w:rPr>
          <w:t>https://doi.org/10.1177/0963947016661105</w:t>
        </w:r>
      </w:hyperlink>
    </w:p>
    <w:p w:rsidR="00B22ED8" w:rsidRPr="0007096B" w:rsidRDefault="00B22ED8" w:rsidP="00B22ED8">
      <w:pPr>
        <w:ind w:left="720" w:hanging="720"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(2018) ‘The creative use of absences: A corpus stylistics approach to Henry Green’s Living’. </w:t>
      </w:r>
      <w:r w:rsidRPr="0007096B">
        <w:rPr>
          <w:rFonts w:ascii="Garamond" w:hAnsi="Garamond"/>
          <w:i/>
          <w:lang w:val="en-GB"/>
        </w:rPr>
        <w:t>International Journal of Corpus Linguistics</w:t>
      </w:r>
      <w:r w:rsidRPr="0007096B">
        <w:rPr>
          <w:rFonts w:ascii="Garamond" w:hAnsi="Garamond"/>
          <w:lang w:val="en-GB"/>
        </w:rPr>
        <w:t xml:space="preserve"> 23(3): 279-310. </w:t>
      </w:r>
      <w:r>
        <w:fldChar w:fldCharType="begin"/>
      </w:r>
      <w:r w:rsidRPr="0007096B">
        <w:rPr>
          <w:lang w:val="en-GB"/>
        </w:rPr>
        <w:instrText xml:space="preserve"> HYPERLINK "https://doi.org/10.1075/ijcl.17035.mon" \t "_blank" </w:instrText>
      </w:r>
      <w:r>
        <w:fldChar w:fldCharType="separate"/>
      </w:r>
      <w:r w:rsidRPr="0007096B">
        <w:rPr>
          <w:rStyle w:val="Hipervnculo"/>
          <w:rFonts w:ascii="Constantia" w:hAnsi="Constantia"/>
          <w:sz w:val="22"/>
          <w:szCs w:val="22"/>
          <w:lang w:val="en-GB"/>
        </w:rPr>
        <w:t>https://doi.org/10.1075/ijcl.17035.mon</w:t>
      </w:r>
      <w:r>
        <w:rPr>
          <w:rStyle w:val="Hipervnculo"/>
          <w:rFonts w:ascii="Constantia" w:hAnsi="Constantia"/>
          <w:sz w:val="22"/>
          <w:szCs w:val="22"/>
        </w:rPr>
        <w:fldChar w:fldCharType="end"/>
      </w:r>
    </w:p>
    <w:p w:rsidR="00B22ED8" w:rsidRPr="0007096B" w:rsidRDefault="00B22ED8" w:rsidP="00B22ED8">
      <w:pPr>
        <w:ind w:left="720" w:hanging="720"/>
        <w:rPr>
          <w:rFonts w:ascii="Constantia" w:hAnsi="Constantia"/>
          <w:sz w:val="22"/>
          <w:szCs w:val="22"/>
          <w:lang w:val="en-GB"/>
        </w:rPr>
      </w:pPr>
      <w:r w:rsidRPr="0007096B">
        <w:rPr>
          <w:rFonts w:ascii="Garamond" w:hAnsi="Garamond"/>
          <w:lang w:val="en-GB"/>
        </w:rPr>
        <w:t xml:space="preserve">Montoro, Rocío and McIntyre, Dan (2019) ‘Subordination as a potential marker of complexity in serious and popular fiction: a corpus stylistic approach to the testing of literary critical claims’. </w:t>
      </w:r>
      <w:r w:rsidRPr="0007096B">
        <w:rPr>
          <w:rFonts w:ascii="Garamond" w:hAnsi="Garamond"/>
          <w:i/>
          <w:lang w:val="en-GB"/>
        </w:rPr>
        <w:t>Corpora</w:t>
      </w:r>
      <w:r w:rsidRPr="0007096B">
        <w:rPr>
          <w:rFonts w:ascii="Garamond" w:hAnsi="Garamond"/>
          <w:lang w:val="en-GB"/>
        </w:rPr>
        <w:t xml:space="preserve"> 14(3): 275-299.</w:t>
      </w:r>
      <w:r w:rsidRPr="0007096B">
        <w:rPr>
          <w:rFonts w:ascii="Constantia" w:hAnsi="Constantia"/>
          <w:sz w:val="22"/>
          <w:szCs w:val="22"/>
          <w:lang w:val="en-GB"/>
        </w:rPr>
        <w:t xml:space="preserve"> </w:t>
      </w:r>
      <w:hyperlink r:id="rId12" w:history="1">
        <w:r w:rsidRPr="0007096B">
          <w:rPr>
            <w:rStyle w:val="Hipervnculo"/>
            <w:rFonts w:ascii="Constantia" w:hAnsi="Constantia"/>
            <w:sz w:val="22"/>
            <w:szCs w:val="22"/>
            <w:lang w:val="en-GB"/>
          </w:rPr>
          <w:t>https://doi.org/10.3366/cor.2019.0175</w:t>
        </w:r>
      </w:hyperlink>
    </w:p>
    <w:p w:rsidR="00B22ED8" w:rsidRPr="0007096B" w:rsidRDefault="00B22ED8" w:rsidP="00B22ED8">
      <w:pPr>
        <w:ind w:left="720" w:hanging="720"/>
        <w:jc w:val="both"/>
        <w:rPr>
          <w:rFonts w:ascii="Constantia" w:hAnsi="Constantia"/>
          <w:sz w:val="22"/>
          <w:szCs w:val="22"/>
          <w:lang w:val="en-GB"/>
        </w:rPr>
      </w:pPr>
      <w:r w:rsidRPr="0007096B">
        <w:rPr>
          <w:rFonts w:ascii="Constantia" w:hAnsi="Constantia"/>
          <w:sz w:val="22"/>
          <w:szCs w:val="22"/>
          <w:lang w:val="en-GB"/>
        </w:rPr>
        <w:t xml:space="preserve">Statham, Simon and Montoro, Rocío (2019) ‘The Year’s Work in Stylistics 2018’. </w:t>
      </w:r>
      <w:r w:rsidRPr="0007096B">
        <w:rPr>
          <w:rFonts w:ascii="Constantia" w:hAnsi="Constantia"/>
          <w:i/>
          <w:sz w:val="22"/>
          <w:szCs w:val="22"/>
          <w:lang w:val="en-GB"/>
        </w:rPr>
        <w:t>Language and Literature</w:t>
      </w:r>
      <w:r w:rsidRPr="0007096B">
        <w:rPr>
          <w:rFonts w:ascii="Constantia" w:hAnsi="Constantia"/>
          <w:sz w:val="22"/>
          <w:szCs w:val="22"/>
          <w:lang w:val="en-GB"/>
        </w:rPr>
        <w:t xml:space="preserve">, 28(4): 354-374. </w:t>
      </w:r>
      <w:hyperlink r:id="rId13" w:history="1">
        <w:r w:rsidRPr="0007096B">
          <w:rPr>
            <w:rStyle w:val="Hipervnculo"/>
            <w:rFonts w:ascii="Constantia" w:hAnsi="Constantia"/>
            <w:sz w:val="22"/>
            <w:szCs w:val="22"/>
            <w:lang w:val="en-GB"/>
          </w:rPr>
          <w:t>https://doi.org/10.1177/0963947019887565</w:t>
        </w:r>
      </w:hyperlink>
    </w:p>
    <w:p w:rsidR="00B22ED8" w:rsidRPr="0007096B" w:rsidRDefault="00B22ED8" w:rsidP="00B22ED8">
      <w:pPr>
        <w:ind w:left="720" w:hanging="720"/>
        <w:jc w:val="both"/>
        <w:rPr>
          <w:rFonts w:ascii="Constantia" w:hAnsi="Constantia"/>
          <w:sz w:val="22"/>
          <w:szCs w:val="22"/>
          <w:lang w:val="en-GB"/>
        </w:rPr>
      </w:pPr>
    </w:p>
    <w:p w:rsidR="00B22ED8" w:rsidRDefault="00B22ED8" w:rsidP="00B22ED8">
      <w:pPr>
        <w:tabs>
          <w:tab w:val="left" w:pos="714"/>
        </w:tabs>
        <w:jc w:val="both"/>
        <w:rPr>
          <w:rFonts w:ascii="Garamond" w:eastAsia="Georgia" w:hAnsi="Garamond"/>
          <w:lang w:val="en-US"/>
        </w:rPr>
      </w:pPr>
      <w:r>
        <w:rPr>
          <w:rFonts w:ascii="Garamond" w:eastAsia="Georgia" w:hAnsi="Garamond"/>
          <w:lang w:val="en-US"/>
        </w:rPr>
        <w:t>OTHER</w:t>
      </w:r>
    </w:p>
    <w:p w:rsidR="00B22ED8" w:rsidRDefault="00B22ED8" w:rsidP="00B22ED8">
      <w:pPr>
        <w:tabs>
          <w:tab w:val="left" w:pos="714"/>
        </w:tabs>
        <w:jc w:val="both"/>
        <w:rPr>
          <w:rFonts w:ascii="Garamond" w:eastAsia="Georgia" w:hAnsi="Garamond"/>
          <w:lang w:val="en-US"/>
        </w:rPr>
      </w:pPr>
    </w:p>
    <w:p w:rsidR="00B22ED8" w:rsidRPr="0007096B" w:rsidRDefault="00B22ED8" w:rsidP="00B22ED8">
      <w:pPr>
        <w:jc w:val="both"/>
        <w:rPr>
          <w:rFonts w:ascii="Garamond" w:hAnsi="Garamond"/>
          <w:u w:val="single"/>
          <w:lang w:val="en-GB"/>
        </w:rPr>
      </w:pPr>
      <w:r w:rsidRPr="0007096B">
        <w:rPr>
          <w:rFonts w:ascii="Garamond" w:hAnsi="Garamond"/>
          <w:u w:val="single"/>
          <w:lang w:val="en-GB"/>
        </w:rPr>
        <w:t>Editorial posts</w:t>
      </w:r>
    </w:p>
    <w:p w:rsidR="00B22ED8" w:rsidRPr="0007096B" w:rsidRDefault="00B22ED8" w:rsidP="00B22ED8">
      <w:pPr>
        <w:jc w:val="both"/>
        <w:rPr>
          <w:rFonts w:ascii="Garamond" w:hAnsi="Garamond"/>
          <w:u w:val="single"/>
          <w:lang w:val="en-GB"/>
        </w:rPr>
      </w:pPr>
    </w:p>
    <w:p w:rsidR="00B22ED8" w:rsidRPr="0007096B" w:rsidRDefault="00B22ED8" w:rsidP="00B22ED8">
      <w:pPr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Co-editor (with Professor Paul Simpson, University of Liverpool) of the </w:t>
      </w:r>
      <w:r w:rsidRPr="0007096B">
        <w:rPr>
          <w:rFonts w:ascii="Garamond" w:hAnsi="Garamond"/>
          <w:i/>
          <w:lang w:val="en-GB"/>
        </w:rPr>
        <w:t>Language, Style and Literature</w:t>
      </w:r>
      <w:r w:rsidRPr="0007096B">
        <w:rPr>
          <w:rFonts w:ascii="Garamond" w:hAnsi="Garamond"/>
          <w:lang w:val="en-GB"/>
        </w:rPr>
        <w:t xml:space="preserve"> series (Palgrave). </w:t>
      </w:r>
    </w:p>
    <w:p w:rsidR="00B22ED8" w:rsidRPr="0007096B" w:rsidRDefault="00B22ED8" w:rsidP="00B22ED8">
      <w:pPr>
        <w:jc w:val="both"/>
        <w:rPr>
          <w:rFonts w:ascii="Garamond" w:hAnsi="Garamond"/>
          <w:bCs/>
          <w:lang w:val="en-GB"/>
        </w:rPr>
      </w:pPr>
      <w:r w:rsidRPr="0007096B">
        <w:rPr>
          <w:rFonts w:ascii="Garamond" w:hAnsi="Garamond"/>
          <w:bCs/>
          <w:lang w:val="en-GB"/>
        </w:rPr>
        <w:t xml:space="preserve">Reviews editor of </w:t>
      </w:r>
      <w:r w:rsidRPr="0007096B">
        <w:rPr>
          <w:rFonts w:ascii="Garamond" w:hAnsi="Garamond"/>
          <w:bCs/>
          <w:i/>
          <w:lang w:val="en-GB"/>
        </w:rPr>
        <w:t>Language and Literature</w:t>
      </w:r>
      <w:r w:rsidRPr="0007096B">
        <w:rPr>
          <w:rFonts w:ascii="Garamond" w:hAnsi="Garamond"/>
          <w:bCs/>
          <w:lang w:val="en-GB"/>
        </w:rPr>
        <w:t xml:space="preserve"> (2015-2016).</w:t>
      </w:r>
    </w:p>
    <w:p w:rsidR="00B22ED8" w:rsidRPr="0007096B" w:rsidRDefault="00B22ED8" w:rsidP="00B22ED8">
      <w:pPr>
        <w:rPr>
          <w:rFonts w:ascii="Garamond" w:eastAsia="ヒラギノ角ゴ Pro W3" w:hAnsi="Garamond"/>
          <w:lang w:val="en-GB"/>
        </w:rPr>
      </w:pPr>
    </w:p>
    <w:p w:rsidR="00B22ED8" w:rsidRPr="0007096B" w:rsidRDefault="00B22ED8" w:rsidP="00B22ED8">
      <w:pPr>
        <w:jc w:val="both"/>
        <w:rPr>
          <w:rFonts w:ascii="Garamond" w:hAnsi="Garamond"/>
          <w:bCs/>
          <w:lang w:val="en-GB"/>
        </w:rPr>
      </w:pPr>
      <w:r w:rsidRPr="0007096B">
        <w:rPr>
          <w:rFonts w:ascii="Garamond" w:hAnsi="Garamond"/>
          <w:bCs/>
          <w:lang w:val="en-GB"/>
        </w:rPr>
        <w:t xml:space="preserve">Assistant editor of </w:t>
      </w:r>
      <w:r w:rsidRPr="0007096B">
        <w:rPr>
          <w:rFonts w:ascii="Garamond" w:hAnsi="Garamond"/>
          <w:bCs/>
          <w:i/>
          <w:lang w:val="en-GB"/>
        </w:rPr>
        <w:t>Language and Literature</w:t>
      </w:r>
      <w:r w:rsidRPr="0007096B">
        <w:rPr>
          <w:rFonts w:ascii="Garamond" w:hAnsi="Garamond"/>
          <w:bCs/>
          <w:lang w:val="en-GB"/>
        </w:rPr>
        <w:t xml:space="preserve"> (2017 – current) </w:t>
      </w:r>
    </w:p>
    <w:p w:rsidR="00B22ED8" w:rsidRPr="0007096B" w:rsidRDefault="00B22ED8" w:rsidP="00B22ED8">
      <w:pPr>
        <w:jc w:val="both"/>
        <w:rPr>
          <w:rFonts w:ascii="Garamond" w:hAnsi="Garamond"/>
          <w:bCs/>
          <w:lang w:val="en-GB"/>
        </w:rPr>
      </w:pPr>
    </w:p>
    <w:p w:rsidR="00B22ED8" w:rsidRPr="0007096B" w:rsidRDefault="00B22ED8" w:rsidP="00B22ED8">
      <w:pPr>
        <w:jc w:val="both"/>
        <w:rPr>
          <w:rFonts w:ascii="Garamond" w:hAnsi="Garamond"/>
          <w:u w:val="single"/>
          <w:lang w:val="en-GB"/>
        </w:rPr>
      </w:pPr>
      <w:r w:rsidRPr="0007096B">
        <w:rPr>
          <w:rFonts w:ascii="Garamond" w:hAnsi="Garamond"/>
          <w:u w:val="single"/>
          <w:lang w:val="en-GB"/>
        </w:rPr>
        <w:t>Editorial boards</w:t>
      </w:r>
    </w:p>
    <w:p w:rsidR="00B22ED8" w:rsidRPr="0007096B" w:rsidRDefault="00B22ED8" w:rsidP="00B22ED8">
      <w:pPr>
        <w:jc w:val="both"/>
        <w:rPr>
          <w:rFonts w:ascii="Garamond" w:hAnsi="Garamond"/>
          <w:u w:val="single"/>
          <w:lang w:val="en-GB"/>
        </w:rPr>
      </w:pPr>
    </w:p>
    <w:p w:rsidR="00B22ED8" w:rsidRPr="0007096B" w:rsidRDefault="00B22ED8" w:rsidP="00B22ED8">
      <w:pPr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i/>
          <w:lang w:val="en-GB"/>
        </w:rPr>
        <w:t>Études de Stylistique Anglaise</w:t>
      </w:r>
      <w:r w:rsidRPr="0007096B">
        <w:rPr>
          <w:rFonts w:ascii="Garamond" w:hAnsi="Garamond"/>
          <w:lang w:val="en-GB"/>
        </w:rPr>
        <w:t xml:space="preserve"> (from 2015; </w:t>
      </w:r>
      <w:hyperlink r:id="rId14" w:history="1">
        <w:r w:rsidRPr="0007096B">
          <w:rPr>
            <w:rStyle w:val="Hipervnculo"/>
            <w:rFonts w:ascii="Garamond" w:hAnsi="Garamond"/>
            <w:lang w:val="en-GB"/>
          </w:rPr>
          <w:t>http://stylistique-anglaise.org/les-comites/</w:t>
        </w:r>
      </w:hyperlink>
      <w:r w:rsidRPr="0007096B">
        <w:rPr>
          <w:rFonts w:ascii="Garamond" w:hAnsi="Garamond"/>
          <w:lang w:val="en-GB"/>
        </w:rPr>
        <w:t>)</w:t>
      </w:r>
    </w:p>
    <w:p w:rsidR="00B22ED8" w:rsidRPr="0007096B" w:rsidRDefault="00B22ED8" w:rsidP="00B22ED8">
      <w:pPr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i/>
          <w:lang w:val="en-GB"/>
        </w:rPr>
        <w:t>Journal of Literary Semantics</w:t>
      </w:r>
      <w:r w:rsidRPr="0007096B">
        <w:rPr>
          <w:rFonts w:ascii="Garamond" w:hAnsi="Garamond"/>
          <w:lang w:val="en-GB"/>
        </w:rPr>
        <w:t xml:space="preserve"> (from 2019; </w:t>
      </w:r>
      <w:hyperlink r:id="rId15" w:history="1">
        <w:r w:rsidRPr="0007096B">
          <w:rPr>
            <w:rStyle w:val="Hipervnculo"/>
            <w:rFonts w:ascii="Garamond" w:hAnsi="Garamond"/>
            <w:lang w:val="en-GB"/>
          </w:rPr>
          <w:t>https://www.degruyter.com/view/j/jlse</w:t>
        </w:r>
      </w:hyperlink>
      <w:r w:rsidRPr="0007096B">
        <w:rPr>
          <w:rFonts w:ascii="Garamond" w:hAnsi="Garamond"/>
          <w:lang w:val="en-GB"/>
        </w:rPr>
        <w:t>)</w:t>
      </w:r>
    </w:p>
    <w:p w:rsidR="00B22ED8" w:rsidRPr="0007096B" w:rsidRDefault="00B22ED8" w:rsidP="00B22ED8">
      <w:pPr>
        <w:jc w:val="both"/>
        <w:rPr>
          <w:rFonts w:ascii="Garamond" w:hAnsi="Garamond"/>
          <w:lang w:val="en-GB"/>
        </w:rPr>
      </w:pPr>
    </w:p>
    <w:p w:rsidR="00B22ED8" w:rsidRPr="0007096B" w:rsidRDefault="00B22ED8" w:rsidP="00B22ED8">
      <w:pPr>
        <w:jc w:val="both"/>
        <w:rPr>
          <w:rFonts w:ascii="Garamond" w:hAnsi="Garamond"/>
          <w:u w:val="single"/>
          <w:lang w:val="en-GB"/>
        </w:rPr>
      </w:pPr>
      <w:r w:rsidRPr="0007096B">
        <w:rPr>
          <w:rFonts w:ascii="Garamond" w:hAnsi="Garamond"/>
          <w:u w:val="single"/>
          <w:lang w:val="en-GB"/>
        </w:rPr>
        <w:t>Member of International Research Assessment Panels</w:t>
      </w:r>
    </w:p>
    <w:p w:rsidR="00B22ED8" w:rsidRPr="0007096B" w:rsidRDefault="00B22ED8" w:rsidP="00B22ED8">
      <w:pPr>
        <w:jc w:val="both"/>
        <w:rPr>
          <w:rFonts w:ascii="Garamond" w:hAnsi="Garamond"/>
          <w:lang w:val="en-GB"/>
        </w:rPr>
      </w:pPr>
    </w:p>
    <w:p w:rsidR="00B22ED8" w:rsidRPr="0007096B" w:rsidRDefault="00B22ED8" w:rsidP="00B22ED8">
      <w:pPr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Research assessment exercise evaluator for </w:t>
      </w:r>
      <w:r w:rsidRPr="0007096B">
        <w:rPr>
          <w:rFonts w:ascii="Garamond" w:hAnsi="Garamond"/>
          <w:b/>
          <w:lang w:val="en-GB"/>
        </w:rPr>
        <w:t>ANVUR</w:t>
      </w:r>
      <w:r w:rsidRPr="0007096B">
        <w:rPr>
          <w:rFonts w:ascii="Garamond" w:hAnsi="Garamond"/>
          <w:lang w:val="en-GB"/>
        </w:rPr>
        <w:t xml:space="preserve"> (Agenzia Nazionale di Valutazione del Sistema Universitario e della Ricerca, in collaboration with CINECA)</w:t>
      </w:r>
    </w:p>
    <w:p w:rsidR="00B22ED8" w:rsidRDefault="00B22ED8" w:rsidP="00B22ED8">
      <w:pPr>
        <w:rPr>
          <w:lang w:val="en-GB"/>
        </w:rPr>
      </w:pPr>
    </w:p>
    <w:p w:rsidR="00B22ED8" w:rsidRDefault="00B22ED8" w:rsidP="00B22ED8">
      <w:pPr>
        <w:rPr>
          <w:lang w:val="en-GB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B0C"/>
    <w:multiLevelType w:val="hybridMultilevel"/>
    <w:tmpl w:val="BDBA289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D8"/>
    <w:rsid w:val="00472C30"/>
    <w:rsid w:val="009A078F"/>
    <w:rsid w:val="00B2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D8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2ED8"/>
    <w:rPr>
      <w:color w:val="0000FF"/>
      <w:u w:val="single"/>
    </w:rPr>
  </w:style>
  <w:style w:type="character" w:customStyle="1" w:styleId="z3988">
    <w:name w:val="z3988"/>
    <w:rsid w:val="00B22ED8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D8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2ED8"/>
    <w:rPr>
      <w:color w:val="0000FF"/>
      <w:u w:val="single"/>
    </w:rPr>
  </w:style>
  <w:style w:type="character" w:customStyle="1" w:styleId="z3988">
    <w:name w:val="z3988"/>
    <w:rsid w:val="00B22ED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i.org/10.1177%2F0963947016661105" TargetMode="External"/><Relationship Id="rId12" Type="http://schemas.openxmlformats.org/officeDocument/2006/relationships/hyperlink" Target="https://doi.org/10.3366/cor.2019.0175" TargetMode="External"/><Relationship Id="rId13" Type="http://schemas.openxmlformats.org/officeDocument/2006/relationships/hyperlink" Target="https://doi.org/10.1177/0963947019887565" TargetMode="External"/><Relationship Id="rId14" Type="http://schemas.openxmlformats.org/officeDocument/2006/relationships/hyperlink" Target="http://stylistique-anglaise.org/les-comites/" TargetMode="External"/><Relationship Id="rId15" Type="http://schemas.openxmlformats.org/officeDocument/2006/relationships/hyperlink" Target="https://www.degruyter.com/view/j/jlse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i.org/10.1057/9780230624856" TargetMode="External"/><Relationship Id="rId7" Type="http://schemas.openxmlformats.org/officeDocument/2006/relationships/hyperlink" Target="https://doi.org/10.1075/pbns.211" TargetMode="External"/><Relationship Id="rId8" Type="http://schemas.openxmlformats.org/officeDocument/2006/relationships/hyperlink" Target="http://dx.doi.org/10.5040/9781472593603" TargetMode="External"/><Relationship Id="rId9" Type="http://schemas.openxmlformats.org/officeDocument/2006/relationships/hyperlink" Target="http://dx.doi.org/10.5040/9781350062993" TargetMode="External"/><Relationship Id="rId10" Type="http://schemas.openxmlformats.org/officeDocument/2006/relationships/hyperlink" Target="https://doi.org/10.1177%2F096394701559639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5991</Characters>
  <Application>Microsoft Macintosh Word</Application>
  <DocSecurity>0</DocSecurity>
  <Lines>49</Lines>
  <Paragraphs>14</Paragraphs>
  <ScaleCrop>false</ScaleCrop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2025-03-08T16:03:00Z</dcterms:created>
  <dcterms:modified xsi:type="dcterms:W3CDTF">2025-03-08T16:03:00Z</dcterms:modified>
</cp:coreProperties>
</file>