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085540" w:rsidRPr="0078667B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085540" w:rsidRPr="0078667B" w:rsidRDefault="00085540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085540" w:rsidRPr="0078667B" w:rsidRDefault="00085540" w:rsidP="00085540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</w:rPr>
      </w:pP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>Dr. CRISTINA MARÍA GÁMEZ FERNÁNDEZ</w:t>
      </w: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Titular de Universidad</w:t>
      </w: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085540" w:rsidRPr="00E7043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70430">
        <w:rPr>
          <w:rFonts w:ascii="Garamond" w:eastAsia="ヒラギノ角ゴ Pro W3" w:hAnsi="Garamond"/>
        </w:rPr>
        <w:t>Sexenios CNEAI: 2</w:t>
      </w: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085540" w:rsidRPr="00E7043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085540" w:rsidRPr="00E7043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70430">
        <w:rPr>
          <w:rFonts w:ascii="Garamond" w:eastAsia="ヒラギノ角ゴ Pro W3" w:hAnsi="Garamond"/>
        </w:rPr>
        <w:t>Research</w:t>
      </w:r>
    </w:p>
    <w:p w:rsidR="00085540" w:rsidRPr="00E7043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Anglo-Indian Literature</w:t>
      </w: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>(</w:t>
      </w:r>
      <w:proofErr w:type="gramStart"/>
      <w:r>
        <w:rPr>
          <w:rFonts w:ascii="Garamond" w:eastAsia="ヒラギノ角ゴ Pro W3" w:hAnsi="Garamond"/>
          <w:lang w:val="en-US"/>
        </w:rPr>
        <w:t>Inter)</w:t>
      </w:r>
      <w:proofErr w:type="gramEnd"/>
      <w:r w:rsidRPr="00581C2A">
        <w:rPr>
          <w:rFonts w:ascii="Garamond" w:eastAsia="ヒラギノ角ゴ Pro W3" w:hAnsi="Garamond"/>
          <w:lang w:val="en-US"/>
        </w:rPr>
        <w:t>Cultural Studies</w:t>
      </w: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>Diasporic Literature</w:t>
      </w: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>Ecocriticism</w:t>
      </w: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>Literary Explorations of philosophical posthumanism</w:t>
      </w:r>
    </w:p>
    <w:p w:rsidR="00085540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>Postcolonial Literature in English</w:t>
      </w:r>
    </w:p>
    <w:p w:rsidR="00085540" w:rsidRPr="00581C2A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>Vulnerability</w:t>
      </w:r>
      <w:r>
        <w:rPr>
          <w:rFonts w:ascii="Garamond" w:eastAsia="ヒラギノ角ゴ Pro W3" w:hAnsi="Garamond"/>
          <w:lang w:val="en-US"/>
        </w:rPr>
        <w:t xml:space="preserve"> and Disability Studies</w:t>
      </w:r>
    </w:p>
    <w:p w:rsidR="00085540" w:rsidRPr="00581C2A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</w:p>
    <w:p w:rsidR="00085540" w:rsidRPr="00581C2A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US"/>
        </w:rPr>
      </w:pP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085540" w:rsidRPr="00957955" w:rsidRDefault="00085540" w:rsidP="0008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b/>
          <w:iCs/>
          <w:color w:val="000000"/>
          <w:lang w:val="en-US"/>
        </w:rPr>
      </w:pPr>
    </w:p>
    <w:p w:rsidR="00085540" w:rsidRPr="004B525F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/>
          <w:color w:val="000000"/>
          <w:lang w:val="en-US"/>
        </w:rPr>
      </w:pPr>
      <w:r w:rsidRPr="0078667B">
        <w:rPr>
          <w:rFonts w:ascii="Garamond" w:eastAsia="ヒラギノ角ゴ Pro W3" w:hAnsi="Garamond"/>
          <w:iCs/>
          <w:color w:val="000000"/>
          <w:lang w:val="pt-PT"/>
        </w:rPr>
        <w:t xml:space="preserve">Cristina M. Gámez-Fernández and Miriam Fernández-Santiago (eds.). </w:t>
      </w:r>
      <w:r w:rsidRPr="004B525F">
        <w:rPr>
          <w:rFonts w:ascii="Garamond" w:eastAsia="ヒラギノ角ゴ Pro W3" w:hAnsi="Garamond"/>
          <w:i/>
          <w:color w:val="000000"/>
          <w:lang w:val="en-US"/>
        </w:rPr>
        <w:t>Embodied VulnerAbilities in Literature and Film</w:t>
      </w:r>
      <w:r w:rsidRPr="004B525F">
        <w:rPr>
          <w:rFonts w:ascii="Garamond" w:eastAsia="ヒラギノ角ゴ Pro W3" w:hAnsi="Garamond"/>
          <w:iCs/>
          <w:color w:val="000000"/>
          <w:lang w:val="en-US"/>
        </w:rPr>
        <w:t>. London and New Yor</w:t>
      </w:r>
      <w:r>
        <w:rPr>
          <w:rFonts w:ascii="Garamond" w:eastAsia="ヒラギノ角ゴ Pro W3" w:hAnsi="Garamond"/>
          <w:iCs/>
          <w:color w:val="000000"/>
          <w:lang w:val="en-US"/>
        </w:rPr>
        <w:t xml:space="preserve">k: Routledge. 2023. </w:t>
      </w:r>
      <w:hyperlink r:id="rId6" w:history="1">
        <w:r w:rsidRPr="003B762B">
          <w:rPr>
            <w:rStyle w:val="Hipervnculo"/>
            <w:rFonts w:ascii="Garamond" w:eastAsia="ヒラギノ角ゴ Pro W3" w:hAnsi="Garamond"/>
            <w:iCs/>
            <w:lang w:val="en-US"/>
          </w:rPr>
          <w:t>https://www.routledge.com/Embodied-VulnerAbilities-in-Literature-and-Film/Gamez-Fernandez-Fernandez-Santiago/p/book/9781032268446</w:t>
        </w:r>
      </w:hyperlink>
    </w:p>
    <w:p w:rsidR="00085540" w:rsidRPr="004B525F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/>
          <w:color w:val="000000"/>
          <w:lang w:val="en-US"/>
        </w:rPr>
      </w:pPr>
      <w:r w:rsidRPr="0078667B">
        <w:rPr>
          <w:rFonts w:ascii="Garamond" w:eastAsia="ヒラギノ角ゴ Pro W3" w:hAnsi="Garamond"/>
          <w:iCs/>
          <w:color w:val="000000"/>
          <w:lang w:val="pt-PT"/>
        </w:rPr>
        <w:t xml:space="preserve">With Miriam Fernández-Santiago (eds.). </w:t>
      </w:r>
      <w:r w:rsidRPr="004B525F">
        <w:rPr>
          <w:rFonts w:ascii="Garamond" w:eastAsia="ヒラギノ角ゴ Pro W3" w:hAnsi="Garamond"/>
          <w:i/>
          <w:color w:val="000000"/>
          <w:lang w:val="en-US"/>
        </w:rPr>
        <w:t>Representing Vulnerabilities in Contemporary Literature</w:t>
      </w:r>
      <w:r>
        <w:rPr>
          <w:rFonts w:ascii="Garamond" w:eastAsia="ヒラギノ角ゴ Pro W3" w:hAnsi="Garamond"/>
          <w:iCs/>
          <w:color w:val="000000"/>
          <w:lang w:val="en-US"/>
        </w:rPr>
        <w:t xml:space="preserve">. London and New York: Routledge. 2023. </w:t>
      </w:r>
      <w:hyperlink r:id="rId7" w:history="1">
        <w:r w:rsidRPr="003B762B">
          <w:rPr>
            <w:rStyle w:val="Hipervnculo"/>
            <w:rFonts w:ascii="Garamond" w:eastAsia="ヒラギノ角ゴ Pro W3" w:hAnsi="Garamond"/>
            <w:iCs/>
            <w:lang w:val="en-US"/>
          </w:rPr>
          <w:t>https://www.routledge.com/Representing-Vulnerabilitie-s-in-Contemporary-Literature/Fernandez-Santiago-Gamez-Fernandez/p/book/9781032424057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/>
          <w:color w:val="000000"/>
          <w:lang w:val="en-US"/>
        </w:rPr>
      </w:pPr>
      <w:r w:rsidRPr="0078667B">
        <w:rPr>
          <w:rFonts w:ascii="Garamond" w:eastAsia="ヒラギノ角ゴ Pro W3" w:hAnsi="Garamond"/>
          <w:iCs/>
          <w:color w:val="000000"/>
          <w:lang w:val="en-GB"/>
        </w:rPr>
        <w:t xml:space="preserve">With Leonor M. Martínez Serrano (eds.).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Modern Ecopoetry: Reading the Palimpsest of the More-Than-Human World</w:t>
      </w:r>
      <w:r w:rsidRPr="00957955">
        <w:rPr>
          <w:rFonts w:ascii="Garamond" w:eastAsia="ヒラギノ角ゴ Pro W3" w:hAnsi="Garamond"/>
          <w:iCs/>
          <w:color w:val="000000"/>
          <w:lang w:val="en-US"/>
        </w:rPr>
        <w:t xml:space="preserve">. Leiden and Boston: Brill. 2021. </w:t>
      </w:r>
      <w:hyperlink r:id="rId8" w:history="1">
        <w:r w:rsidRPr="00957955">
          <w:rPr>
            <w:rStyle w:val="Hipervnculo"/>
            <w:rFonts w:ascii="Garamond" w:eastAsia="ヒラギノ角ゴ Pro W3" w:hAnsi="Garamond"/>
            <w:iCs/>
            <w:lang w:val="en-US"/>
          </w:rPr>
          <w:t>https://brill.com/view/title/58840</w:t>
        </w:r>
      </w:hyperlink>
    </w:p>
    <w:p w:rsidR="00085540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Janet Wilson, Om Prakash Dwivedi and Cristina M. Gámez Fernández (Guest Editors). Special Issue “Challenging Precarity.”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 xml:space="preserve">Journal of Postcolonial Writing 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56(4), 2020. </w:t>
      </w:r>
      <w:hyperlink r:id="rId9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https://www.tandfonline.com/toc/rjpw20/56/4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</w:rPr>
        <w:t xml:space="preserve">“De creencias autolimitantes, paradojas y oportunidades: hacia un análisis del heroismo en </w:t>
      </w:r>
      <w:r w:rsidRPr="00957955">
        <w:rPr>
          <w:rFonts w:ascii="Garamond" w:eastAsia="ヒラギノ角ゴ Pro W3" w:hAnsi="Garamond"/>
          <w:i/>
          <w:iCs/>
          <w:color w:val="000000"/>
        </w:rPr>
        <w:t xml:space="preserve">Hijas Dificiles </w:t>
      </w:r>
      <w:r w:rsidRPr="00957955">
        <w:rPr>
          <w:rFonts w:ascii="Garamond" w:eastAsia="ヒラギノ角ゴ Pro W3" w:hAnsi="Garamond"/>
          <w:color w:val="000000"/>
        </w:rPr>
        <w:t xml:space="preserve">de Manju Kapur.” </w:t>
      </w:r>
      <w:r w:rsidRPr="00957955">
        <w:rPr>
          <w:rFonts w:ascii="Garamond" w:eastAsia="ヒラギノ角ゴ Pro W3" w:hAnsi="Garamond"/>
          <w:i/>
          <w:iCs/>
          <w:color w:val="000000"/>
        </w:rPr>
        <w:t>Mujer, memoria e identidad en la litearaura en lengua inglesa</w:t>
      </w:r>
      <w:r w:rsidRPr="00957955">
        <w:rPr>
          <w:rFonts w:ascii="Garamond" w:eastAsia="ヒラギノ角ゴ Pro W3" w:hAnsi="Garamond"/>
          <w:color w:val="000000"/>
        </w:rPr>
        <w:t xml:space="preserve">, edited by Javier Martín Párraga. </w:t>
      </w:r>
      <w:r w:rsidRPr="00957955">
        <w:rPr>
          <w:rFonts w:ascii="Garamond" w:eastAsia="ヒラギノ角ゴ Pro W3" w:hAnsi="Garamond"/>
          <w:color w:val="000000"/>
          <w:lang w:val="en-US"/>
        </w:rPr>
        <w:t>Granada: Comares, 2019. 131-146.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“Exploring the Pilgrimaged Universe: Religiosity in Denise Levertov’s Poetry.” </w:t>
      </w:r>
      <w:r w:rsidRPr="00957955">
        <w:rPr>
          <w:rFonts w:ascii="Garamond" w:eastAsia="ヒラギノ角ゴ Pro W3" w:hAnsi="Garamond"/>
          <w:i/>
          <w:iCs/>
          <w:color w:val="000000"/>
          <w:lang w:val="en-US"/>
        </w:rPr>
        <w:t>This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957955">
        <w:rPr>
          <w:rFonts w:ascii="Garamond" w:eastAsia="ヒラギノ角ゴ Pro W3" w:hAnsi="Garamond"/>
          <w:i/>
          <w:iCs/>
          <w:color w:val="000000"/>
          <w:lang w:val="en-US"/>
        </w:rPr>
        <w:t>need to dance / This need to kneel: Denise Levertov and the Poetics of Faith</w:t>
      </w:r>
      <w:r w:rsidRPr="00957955">
        <w:rPr>
          <w:rFonts w:ascii="Garamond" w:eastAsia="ヒラギノ角ゴ Pro W3" w:hAnsi="Garamond"/>
          <w:color w:val="000000"/>
          <w:lang w:val="en-US"/>
        </w:rPr>
        <w:t>, edited by Michael P. Murphy and Melissa Bradshaw. Eugene, OR: Pickwick Publications (An Imprint of Wifp and Stock, 2019. 50-65.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“Sustained Caste Violence and Dalit Discrimination in Meena Kandasamy’s </w:t>
      </w:r>
      <w:r w:rsidRPr="00957955">
        <w:rPr>
          <w:rFonts w:ascii="Garamond" w:eastAsia="ヒラギノ角ゴ Pro W3" w:hAnsi="Garamond"/>
          <w:i/>
          <w:iCs/>
          <w:color w:val="000000"/>
          <w:lang w:val="en-US"/>
        </w:rPr>
        <w:t>The Gypsy Goddess.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” </w:t>
      </w:r>
      <w:r w:rsidRPr="00957955">
        <w:rPr>
          <w:rFonts w:ascii="Garamond" w:eastAsia="ヒラギノ角ゴ Pro W3" w:hAnsi="Garamond"/>
          <w:i/>
          <w:iCs/>
          <w:color w:val="000000"/>
          <w:lang w:val="en-US"/>
        </w:rPr>
        <w:t>Broadening Horizons: A Peak Panorama of English Studies in Spain</w:t>
      </w:r>
      <w:r w:rsidRPr="00957955">
        <w:rPr>
          <w:rFonts w:ascii="Garamond" w:eastAsia="ヒラギノ角ゴ Pro W3" w:hAnsi="Garamond"/>
          <w:color w:val="000000"/>
          <w:lang w:val="en-US"/>
        </w:rPr>
        <w:t>. Servicio de Publicaciones de la Universidad de La Laguna, 2018. 137-143.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“Wanderers, Vagabonds, Seekers and Pilgrims: The Myth of the Quest in Denise Levertov.” </w:t>
      </w:r>
      <w:r w:rsidRPr="00957955">
        <w:rPr>
          <w:rFonts w:ascii="Garamond" w:eastAsia="ヒラギノ角ゴ Pro W3" w:hAnsi="Garamond"/>
          <w:i/>
          <w:iCs/>
          <w:color w:val="000000"/>
          <w:lang w:val="en-US"/>
        </w:rPr>
        <w:t>Women Poets and Myth in the 20th and 21st Centuries</w:t>
      </w:r>
      <w:r w:rsidRPr="00957955">
        <w:rPr>
          <w:rFonts w:ascii="Garamond" w:eastAsia="ヒラギノ角ゴ Pro W3" w:hAnsi="Garamond"/>
          <w:color w:val="000000"/>
          <w:lang w:val="en-US"/>
        </w:rPr>
        <w:t>, edited by Esther Sánchez-Pardo, Rosa Burillo and María Porras Sánchez. Newcastle upon Tyne, UK: Cambridge Scholars Publishing, 2018. 35-52.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Cs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lastRenderedPageBreak/>
        <w:t xml:space="preserve">With Veena Dwivedi (eds.).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Shaping Indian Diaspora. Literary Representations and Bollywood Consumption away from the Desi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 Lanham, Maryland, US: Lexington Books. An Imprint of Rowman and Littlefield. 2015. </w:t>
      </w:r>
      <w:hyperlink r:id="rId10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https://rowman.com/ISBN/9781498514958/Shaping-Indian-Diaspora-Literary-Representations-and-Bollywood-Consumption-away-from-the-Desi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“Delusion and defeat in the short-story sequence ‘Hema and Kaushik’ from Jhumpa Lahiri’s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Unaccustomed Earth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.”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South Asian Diaspora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 8(1): 49-62. 2016. </w:t>
      </w:r>
      <w:hyperlink r:id="rId11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http://dx.doi.org/10.1080/19438192.2015.1092299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“Enfaithing Poetry: Denise Levertov’s Integrative Beholding of Julian of Norwich.” 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 xml:space="preserve">New </w:t>
      </w:r>
      <w:proofErr w:type="gramStart"/>
      <w:r w:rsidRPr="0078667B">
        <w:rPr>
          <w:rFonts w:ascii="Garamond" w:eastAsia="ヒラギノ角ゴ Pro W3" w:hAnsi="Garamond"/>
          <w:i/>
          <w:color w:val="000000"/>
          <w:lang w:val="en-GB"/>
        </w:rPr>
        <w:t>Medievalisms</w:t>
      </w:r>
      <w:r w:rsidRPr="0078667B">
        <w:rPr>
          <w:rFonts w:ascii="Garamond" w:eastAsia="ヒラギノ角ゴ Pro W3" w:hAnsi="Garamond"/>
          <w:color w:val="000000"/>
          <w:lang w:val="en-GB"/>
        </w:rPr>
        <w:t>,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edited by Javier Martín-Párraga and Juan de Dios Torralbo-Caballero. </w:t>
      </w:r>
      <w:r w:rsidRPr="00957955">
        <w:rPr>
          <w:rFonts w:ascii="Garamond" w:eastAsia="ヒラギノ角ゴ Pro W3" w:hAnsi="Garamond"/>
          <w:color w:val="000000"/>
          <w:lang w:val="en-US"/>
        </w:rPr>
        <w:t>Newcastle upon Tyne, UK: Cambridge Scholars Publishing, 2015. 137-148.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Cs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With Om Prakash Dwivedi (eds.).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Tabish Khair: Critical Perspectives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 Newcastle upon Tyne, UK: Cambridge Scholars Publishing. 2014. </w:t>
      </w:r>
      <w:hyperlink r:id="rId12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https://www.cambridgescholars.com/product/978-1-4438-5599-0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iCs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</w:rPr>
        <w:t xml:space="preserve">With Antonia Navarro-Tejero (eds.).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India in the World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 Newcastle upon Tyne, UK: Cambridge Scholars Publishing. 2011. </w:t>
      </w:r>
      <w:hyperlink r:id="rId13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https://www.cambridgescholars.com/product/978-1-4438-3289-2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“The Unavoidable Certainty Principle in Anita Desai’s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Fire on the Mountain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.”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Anita Desai’s Fire on the Mountain</w:t>
      </w:r>
      <w:r w:rsidRPr="00957955">
        <w:rPr>
          <w:rFonts w:ascii="Garamond" w:eastAsia="ヒラギノ角ゴ Pro W3" w:hAnsi="Garamond"/>
          <w:color w:val="000000"/>
          <w:lang w:val="en-US"/>
        </w:rPr>
        <w:t>, edited by Amar Nath Dwivedi. London: Roman Books, 2014. 17-33.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“Exploring the Unexplored: Critical Perspectives on Kiran Nagarkar’s Oeuvre.”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 xml:space="preserve">South Asian </w:t>
      </w:r>
      <w:r>
        <w:rPr>
          <w:rFonts w:ascii="Garamond" w:eastAsia="ヒラギノ角ゴ Pro W3" w:hAnsi="Garamond"/>
          <w:i/>
          <w:color w:val="000000"/>
          <w:lang w:val="en-US"/>
        </w:rPr>
        <w:t>L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iterature: Criticism and Poetry</w:t>
      </w:r>
      <w:r w:rsidRPr="00957955">
        <w:rPr>
          <w:rFonts w:ascii="Garamond" w:eastAsia="ヒラギノ角ゴ Pro W3" w:hAnsi="Garamond"/>
          <w:color w:val="000000"/>
          <w:lang w:val="en-US"/>
        </w:rPr>
        <w:t>, edited by Bhaskar Roy Barman. New Delhi: Authors Press, 2011. 80-85.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>“Beyond Vision: The Role of Perception in Denise Levertov’s Examination of Blindness.”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 xml:space="preserve"> Renascence: Essays on Values in Literature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 63(4): 287-306. 2011. </w:t>
      </w:r>
      <w:hyperlink r:id="rId14" w:history="1">
        <w:r w:rsidRPr="00957955">
          <w:rPr>
            <w:rStyle w:val="Hipervnculo"/>
            <w:rFonts w:ascii="Garamond" w:eastAsia="ヒラギノ角ゴ Pro W3" w:hAnsi="Garamond"/>
            <w:lang w:val="en-US"/>
          </w:rPr>
          <w:t>http://dx.doi.org/10.5840/renascence201163459</w:t>
        </w:r>
      </w:hyperlink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“Russian Influence on Jhumpa Lahiri’s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The Namesake</w:t>
      </w:r>
      <w:r w:rsidRPr="00957955">
        <w:rPr>
          <w:rFonts w:ascii="Garamond" w:eastAsia="ヒラギノ角ゴ Pro W3" w:hAnsi="Garamond"/>
          <w:color w:val="000000"/>
          <w:lang w:val="en-US"/>
        </w:rPr>
        <w:t xml:space="preserve">.”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Parnassus: An Innovative Journal of Literary Criticism</w:t>
      </w:r>
      <w:r w:rsidRPr="00957955">
        <w:rPr>
          <w:rFonts w:ascii="Garamond" w:eastAsia="ヒラギノ角ゴ Pro W3" w:hAnsi="Garamond"/>
          <w:color w:val="000000"/>
          <w:lang w:val="en-US"/>
        </w:rPr>
        <w:t>. 2-3: 16-23. 2011. ISSN: 0975-0266</w:t>
      </w:r>
    </w:p>
    <w:p w:rsidR="00085540" w:rsidRPr="00957955" w:rsidRDefault="00085540" w:rsidP="00085540">
      <w:pPr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rPr>
          <w:rFonts w:ascii="Garamond" w:eastAsia="ヒラギノ角ゴ Pro W3" w:hAnsi="Garamond"/>
          <w:color w:val="000000"/>
          <w:lang w:val="en-US"/>
        </w:rPr>
      </w:pPr>
      <w:r w:rsidRPr="00957955">
        <w:rPr>
          <w:rFonts w:ascii="Garamond" w:eastAsia="ヒラギノ角ゴ Pro W3" w:hAnsi="Garamond"/>
          <w:color w:val="000000"/>
          <w:lang w:val="en-US"/>
        </w:rPr>
        <w:t xml:space="preserve">“The Landscape as Metaphor in Eavan Boland’s 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>Against Love Poetry</w:t>
      </w:r>
      <w:r w:rsidRPr="00957955">
        <w:rPr>
          <w:rFonts w:ascii="Garamond" w:eastAsia="ヒラギノ角ゴ Pro W3" w:hAnsi="Garamond"/>
          <w:color w:val="000000"/>
          <w:lang w:val="en-US"/>
        </w:rPr>
        <w:t>.”</w:t>
      </w:r>
      <w:r w:rsidRPr="00957955">
        <w:rPr>
          <w:rFonts w:ascii="Garamond" w:eastAsia="ヒラギノ角ゴ Pro W3" w:hAnsi="Garamond"/>
          <w:i/>
          <w:color w:val="000000"/>
          <w:lang w:val="en-US"/>
        </w:rPr>
        <w:t xml:space="preserve"> The Grove: Working Papers in English Studies</w:t>
      </w:r>
      <w:r w:rsidRPr="00957955">
        <w:rPr>
          <w:rFonts w:ascii="Garamond" w:eastAsia="ヒラギノ角ゴ Pro W3" w:hAnsi="Garamond"/>
          <w:color w:val="000000"/>
          <w:lang w:val="en-US"/>
        </w:rPr>
        <w:t>. 18: 87-104. 2011. ISSN: 1137-005X</w:t>
      </w:r>
    </w:p>
    <w:p w:rsidR="00085540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085540" w:rsidRPr="00E74D2D" w:rsidRDefault="00085540" w:rsidP="0008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OTHER</w:t>
      </w:r>
    </w:p>
    <w:p w:rsidR="00085540" w:rsidRPr="004B525F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4B525F">
        <w:rPr>
          <w:rFonts w:ascii="Garamond" w:eastAsia="ヒラギノ角ゴ Pro W3" w:hAnsi="Garamond"/>
        </w:rPr>
        <w:t>Research Group: Estudios Literarios y Culturales de América” (HUM676)</w:t>
      </w:r>
    </w:p>
    <w:p w:rsidR="00085540" w:rsidRPr="00581C2A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 xml:space="preserve">Member of the Board of Editors at </w:t>
      </w:r>
      <w:r w:rsidRPr="00581C2A">
        <w:rPr>
          <w:rFonts w:ascii="Garamond" w:eastAsia="ヒラギノ角ゴ Pro W3" w:hAnsi="Garamond"/>
          <w:i/>
          <w:iCs/>
          <w:lang w:val="en-US"/>
        </w:rPr>
        <w:t>Revista de Estudios Norteamericanos</w:t>
      </w:r>
      <w:r w:rsidRPr="00581C2A">
        <w:rPr>
          <w:rFonts w:ascii="Garamond" w:eastAsia="ヒラギノ角ゴ Pro W3" w:hAnsi="Garamond"/>
          <w:lang w:val="en-US"/>
        </w:rPr>
        <w:t>. ISSN: 1133- 309-X (2020-presente)</w:t>
      </w:r>
    </w:p>
    <w:p w:rsidR="00085540" w:rsidRPr="00581C2A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 xml:space="preserve">Founder member of AEEII </w:t>
      </w:r>
      <w:r>
        <w:rPr>
          <w:rFonts w:ascii="Garamond" w:eastAsia="ヒラギノ角ゴ Pro W3" w:hAnsi="Garamond"/>
          <w:lang w:val="en-US"/>
        </w:rPr>
        <w:t xml:space="preserve">(2007) </w:t>
      </w:r>
      <w:r w:rsidRPr="00581C2A">
        <w:rPr>
          <w:rFonts w:ascii="Garamond" w:eastAsia="ヒラギノ角ゴ Pro W3" w:hAnsi="Garamond"/>
          <w:lang w:val="en-US"/>
        </w:rPr>
        <w:t>and Secretary-Treasurer (2007-2009)</w:t>
      </w:r>
    </w:p>
    <w:p w:rsidR="00085540" w:rsidRPr="009F48F3" w:rsidRDefault="00085540" w:rsidP="0008554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581C2A">
        <w:rPr>
          <w:rFonts w:ascii="Garamond" w:eastAsia="ヒラギノ角ゴ Pro W3" w:hAnsi="Garamond"/>
          <w:lang w:val="en-US"/>
        </w:rPr>
        <w:t>Founder member of the Challenging Precarity: A Global Network (2018)</w:t>
      </w: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40F3"/>
    <w:multiLevelType w:val="hybridMultilevel"/>
    <w:tmpl w:val="0EA2B390"/>
    <w:lvl w:ilvl="0" w:tplc="929617D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0"/>
    <w:rsid w:val="00085540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4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85540"/>
    <w:rPr>
      <w:color w:val="0000FF"/>
      <w:u w:val="single"/>
    </w:rPr>
  </w:style>
  <w:style w:type="character" w:customStyle="1" w:styleId="z3988">
    <w:name w:val="z3988"/>
    <w:rsid w:val="0008554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4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85540"/>
    <w:rPr>
      <w:color w:val="0000FF"/>
      <w:u w:val="single"/>
    </w:rPr>
  </w:style>
  <w:style w:type="character" w:customStyle="1" w:styleId="z3988">
    <w:name w:val="z3988"/>
    <w:rsid w:val="0008554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x.doi.org/10.1080/19438192.2015.1092299" TargetMode="External"/><Relationship Id="rId12" Type="http://schemas.openxmlformats.org/officeDocument/2006/relationships/hyperlink" Target="https://www.cambridgescholars.com/product/978-1-4438-5599-0" TargetMode="External"/><Relationship Id="rId13" Type="http://schemas.openxmlformats.org/officeDocument/2006/relationships/hyperlink" Target="https://www.cambridgescholars.com/product/978-1-4438-3289-2" TargetMode="External"/><Relationship Id="rId14" Type="http://schemas.openxmlformats.org/officeDocument/2006/relationships/hyperlink" Target="http://dx.doi.org/10.5840/renascence201163459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routledge.com/Embodied-VulnerAbilities-in-Literature-and-Film/Gamez-Fernandez-Fernandez-Santiago/p/book/9781032268446" TargetMode="External"/><Relationship Id="rId7" Type="http://schemas.openxmlformats.org/officeDocument/2006/relationships/hyperlink" Target="https://www.routledge.com/Representing-Vulnerabilitie-s-in-Contemporary-Literature/Fernandez-Santiago-Gamez-Fernandez/p/book/9781032424057" TargetMode="External"/><Relationship Id="rId8" Type="http://schemas.openxmlformats.org/officeDocument/2006/relationships/hyperlink" Target="https://brill.com/view/title/58840" TargetMode="External"/><Relationship Id="rId9" Type="http://schemas.openxmlformats.org/officeDocument/2006/relationships/hyperlink" Target="https://www.tandfonline.com/toc/rjpw20/56/4" TargetMode="External"/><Relationship Id="rId10" Type="http://schemas.openxmlformats.org/officeDocument/2006/relationships/hyperlink" Target="https://rowman.com/ISBN/9781498514958/Shaping-Indian-Diaspora-Literary-Representations-and-Bollywood-Consumption-away-from-the-Des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4671</Characters>
  <Application>Microsoft Macintosh Word</Application>
  <DocSecurity>0</DocSecurity>
  <Lines>38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2025-03-08T16:23:00Z</dcterms:created>
  <dcterms:modified xsi:type="dcterms:W3CDTF">2025-03-08T16:23:00Z</dcterms:modified>
</cp:coreProperties>
</file>