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8331CF" w:rsidRPr="00A40DE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8331CF" w:rsidRPr="00A40DEA" w:rsidRDefault="008331CF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jc w:val="both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8331CF" w:rsidRDefault="008331CF" w:rsidP="008331CF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Garamond" w:hAnsi="Garamond"/>
          <w:lang w:val="es-ES_tradnl"/>
        </w:rPr>
      </w:pPr>
    </w:p>
    <w:p w:rsidR="008331CF" w:rsidRPr="000455C7" w:rsidRDefault="008331CF" w:rsidP="00833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Garamond" w:eastAsia="ヒラギノ角ゴ Pro W3" w:hAnsi="Garamond"/>
          <w:bCs/>
          <w:color w:val="000000"/>
          <w:sz w:val="32"/>
          <w:szCs w:val="32"/>
          <w:lang w:val="es-ES_tradnl"/>
        </w:rPr>
      </w:pPr>
      <w:r w:rsidRPr="000455C7">
        <w:rPr>
          <w:rFonts w:ascii="Garamond" w:eastAsia="ヒラギノ角ゴ Pro W3" w:hAnsi="Garamond"/>
          <w:bCs/>
          <w:sz w:val="32"/>
          <w:szCs w:val="32"/>
          <w:lang w:val="es-ES_tradnl"/>
        </w:rPr>
        <w:t xml:space="preserve">Dr. </w:t>
      </w:r>
      <w:r>
        <w:rPr>
          <w:rFonts w:ascii="Garamond" w:eastAsia="ヒラギノ角ゴ Pro W3" w:hAnsi="Garamond"/>
          <w:bCs/>
          <w:sz w:val="32"/>
          <w:szCs w:val="32"/>
          <w:lang w:val="es-ES_tradnl"/>
        </w:rPr>
        <w:t>Leanne Victoria</w:t>
      </w:r>
      <w:r w:rsidRPr="000455C7">
        <w:rPr>
          <w:rFonts w:ascii="Garamond" w:eastAsia="ヒラギノ角ゴ Pro W3" w:hAnsi="Garamond"/>
          <w:bCs/>
          <w:sz w:val="32"/>
          <w:szCs w:val="32"/>
          <w:lang w:val="es-ES_tradnl"/>
        </w:rPr>
        <w:t xml:space="preserve"> BARTLEY</w:t>
      </w:r>
    </w:p>
    <w:p w:rsidR="008331CF" w:rsidRPr="000455C7" w:rsidRDefault="008331CF" w:rsidP="00833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s-ES_tradnl"/>
        </w:rPr>
      </w:pPr>
    </w:p>
    <w:p w:rsidR="008331CF" w:rsidRPr="000455C7" w:rsidRDefault="008331CF" w:rsidP="00833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color w:val="000000"/>
          <w:lang w:val="es-ES_tradnl"/>
        </w:rPr>
      </w:pPr>
      <w:r w:rsidRPr="005E0B52">
        <w:rPr>
          <w:rFonts w:ascii="Garamond" w:eastAsia="ヒラギノ角ゴ Pro W3" w:hAnsi="Garamond"/>
          <w:lang w:val="es-ES_tradnl"/>
        </w:rPr>
        <w:t>Profesora Permanente Laboral</w:t>
      </w:r>
    </w:p>
    <w:p w:rsidR="008331CF" w:rsidRPr="000455C7" w:rsidRDefault="008331CF" w:rsidP="00833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</w:p>
    <w:p w:rsidR="008331CF" w:rsidRPr="000455C7" w:rsidRDefault="008331CF" w:rsidP="00833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color w:val="000000"/>
        </w:rPr>
      </w:pPr>
      <w:r w:rsidRPr="000455C7">
        <w:rPr>
          <w:rFonts w:ascii="Garamond" w:eastAsia="ヒラギノ角ゴ Pro W3" w:hAnsi="Garamond"/>
        </w:rPr>
        <w:t>Research</w:t>
      </w:r>
    </w:p>
    <w:p w:rsidR="008331CF" w:rsidRPr="000455C7" w:rsidRDefault="008331CF" w:rsidP="00833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</w:p>
    <w:p w:rsidR="008331CF" w:rsidRPr="000455C7" w:rsidRDefault="008331CF" w:rsidP="008331C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iCs/>
        </w:rPr>
      </w:pPr>
      <w:r w:rsidRPr="000455C7">
        <w:rPr>
          <w:rFonts w:ascii="Garamond" w:eastAsia="ヒラギノ角ゴ Pro W3" w:hAnsi="Garamond"/>
          <w:iCs/>
        </w:rPr>
        <w:t>Critical Discourse Analysis</w:t>
      </w:r>
    </w:p>
    <w:p w:rsidR="008331CF" w:rsidRPr="000455C7" w:rsidRDefault="008331CF" w:rsidP="008331C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iCs/>
        </w:rPr>
      </w:pPr>
      <w:r w:rsidRPr="000455C7">
        <w:rPr>
          <w:rFonts w:ascii="Garamond" w:eastAsia="ヒラギノ角ゴ Pro W3" w:hAnsi="Garamond"/>
          <w:iCs/>
        </w:rPr>
        <w:t>Corpus Linguistics</w:t>
      </w:r>
    </w:p>
    <w:p w:rsidR="008331CF" w:rsidRPr="000455C7" w:rsidRDefault="008331CF" w:rsidP="008331C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iCs/>
        </w:rPr>
      </w:pPr>
      <w:r w:rsidRPr="000455C7">
        <w:rPr>
          <w:rFonts w:ascii="Garamond" w:eastAsia="ヒラギノ角ゴ Pro W3" w:hAnsi="Garamond"/>
          <w:iCs/>
        </w:rPr>
        <w:t>Forensic Linguistics</w:t>
      </w:r>
    </w:p>
    <w:p w:rsidR="008331CF" w:rsidRPr="000455C7" w:rsidRDefault="008331CF" w:rsidP="008331C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iCs/>
        </w:rPr>
      </w:pPr>
      <w:r w:rsidRPr="000455C7">
        <w:rPr>
          <w:rFonts w:ascii="Garamond" w:eastAsia="ヒラギノ角ゴ Pro W3" w:hAnsi="Garamond"/>
          <w:iCs/>
        </w:rPr>
        <w:t>Systemic Functional Linguistics</w:t>
      </w:r>
    </w:p>
    <w:p w:rsidR="008331CF" w:rsidRPr="000455C7" w:rsidRDefault="008331CF" w:rsidP="00833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</w:rPr>
      </w:pPr>
    </w:p>
    <w:p w:rsidR="008331CF" w:rsidRPr="000455C7" w:rsidRDefault="008331CF" w:rsidP="00833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Garamond" w:eastAsia="ヒラギノ角ゴ Pro W3" w:hAnsi="Garamond"/>
          <w:color w:val="000000"/>
        </w:rPr>
      </w:pPr>
      <w:r w:rsidRPr="000455C7">
        <w:rPr>
          <w:rFonts w:ascii="Garamond" w:eastAsia="ヒラギノ角ゴ Pro W3" w:hAnsi="Garamond"/>
        </w:rPr>
        <w:t>RECENT AND / OR RELEVANT PUBLICATIONS</w:t>
      </w:r>
    </w:p>
    <w:p w:rsidR="008331CF" w:rsidRPr="000455C7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</w:rPr>
      </w:pPr>
    </w:p>
    <w:p w:rsidR="008331CF" w:rsidRPr="000455C7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bCs/>
          <w:color w:val="000000"/>
          <w:lang w:val="en-US"/>
        </w:rPr>
      </w:pPr>
      <w:r w:rsidRPr="0043474A">
        <w:rPr>
          <w:rFonts w:ascii="Garamond" w:eastAsia="ヒラギノ角ゴ Pro W3" w:hAnsi="Garamond"/>
          <w:bCs/>
          <w:color w:val="000000"/>
          <w:lang w:val="en-GB"/>
        </w:rPr>
        <w:t>Bartley, L.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(2020). </w:t>
      </w:r>
      <w:r w:rsidRPr="000455C7">
        <w:rPr>
          <w:rFonts w:ascii="Garamond" w:eastAsia="ヒラギノ角ゴ Pro W3" w:hAnsi="Garamond"/>
          <w:color w:val="000000"/>
          <w:lang/>
        </w:rPr>
        <w:t>‘Please make your verdict speak the truth’: Insights from an Appraisal analysis of the closing arguments from a rape trial</w:t>
      </w:r>
      <w:r w:rsidRPr="000455C7">
        <w:rPr>
          <w:rFonts w:ascii="Garamond" w:eastAsia="ヒラギノ角ゴ Pro W3" w:hAnsi="Garamond"/>
          <w:color w:val="000000"/>
          <w:lang w:val="en-US"/>
        </w:rPr>
        <w:t xml:space="preserve">. </w:t>
      </w:r>
      <w:proofErr w:type="gramStart"/>
      <w:r w:rsidRPr="0043474A">
        <w:rPr>
          <w:rFonts w:ascii="Garamond" w:eastAsia="ヒラギノ角ゴ Pro W3" w:hAnsi="Garamond"/>
          <w:i/>
          <w:iCs/>
          <w:color w:val="000000"/>
          <w:lang w:val="en-GB"/>
        </w:rPr>
        <w:t>Text &amp; Talk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40(4), 421-442.</w:t>
      </w:r>
      <w:proofErr w:type="gramEnd"/>
    </w:p>
    <w:p w:rsidR="008331CF" w:rsidRPr="000455C7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bCs/>
          <w:color w:val="000000"/>
          <w:lang w:val="en-US"/>
        </w:rPr>
      </w:pPr>
      <w:r w:rsidRPr="0043474A">
        <w:rPr>
          <w:rFonts w:ascii="Garamond" w:eastAsia="ヒラギノ角ゴ Pro W3" w:hAnsi="Garamond"/>
          <w:bCs/>
          <w:color w:val="000000"/>
          <w:lang w:val="en-GB"/>
        </w:rPr>
        <w:t>Bartley, L.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(2019). </w:t>
      </w:r>
      <w:r w:rsidRPr="000455C7">
        <w:rPr>
          <w:rFonts w:ascii="Garamond" w:eastAsia="ヒラギノ角ゴ Pro W3" w:hAnsi="Garamond"/>
          <w:color w:val="000000"/>
          <w:lang/>
        </w:rPr>
        <w:t>'For the many, not the few': A transitivity analysis of Labour's 2017 manifesto as a driving force for promoting a populist Britain</w:t>
      </w:r>
      <w:r w:rsidRPr="000455C7">
        <w:rPr>
          <w:rFonts w:ascii="Garamond" w:eastAsia="ヒラギノ角ゴ Pro W3" w:hAnsi="Garamond"/>
          <w:color w:val="000000"/>
          <w:lang w:val="en-US"/>
        </w:rPr>
        <w:t xml:space="preserve">. In E. Hidalgo-Tenorio, M.A. Benitez-Castro &amp; F. De Cesare (Eds) </w:t>
      </w:r>
      <w:r w:rsidRPr="000455C7">
        <w:rPr>
          <w:rFonts w:ascii="Garamond" w:eastAsia="ヒラギノ角ゴ Pro W3" w:hAnsi="Garamond"/>
          <w:i/>
          <w:iCs/>
          <w:color w:val="000000"/>
          <w:lang w:val="en-US"/>
        </w:rPr>
        <w:t>Populist Discourse: Critical Approaches to Contemporary Politics</w:t>
      </w:r>
      <w:r w:rsidRPr="000455C7">
        <w:rPr>
          <w:rFonts w:ascii="Garamond" w:eastAsia="ヒラギノ角ゴ Pro W3" w:hAnsi="Garamond"/>
          <w:color w:val="000000"/>
          <w:lang w:val="en-US"/>
        </w:rPr>
        <w:t xml:space="preserve"> (pp. 136-151). London: Routledge.</w:t>
      </w:r>
    </w:p>
    <w:p w:rsidR="008331CF" w:rsidRPr="000455C7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bCs/>
          <w:color w:val="000000"/>
          <w:lang w:val="en-US"/>
        </w:rPr>
      </w:pPr>
      <w:r w:rsidRPr="000455C7">
        <w:rPr>
          <w:rFonts w:ascii="Garamond" w:eastAsia="ヒラギノ角ゴ Pro W3" w:hAnsi="Garamond"/>
          <w:bCs/>
          <w:color w:val="000000"/>
          <w:lang w:val="en-US"/>
        </w:rPr>
        <w:t>Bartley, L.</w:t>
      </w:r>
      <w:r w:rsidRPr="000455C7">
        <w:rPr>
          <w:rFonts w:ascii="Garamond" w:eastAsia="ヒラギノ角ゴ Pro W3" w:hAnsi="Garamond"/>
          <w:color w:val="000000"/>
          <w:lang w:val="en-US"/>
        </w:rPr>
        <w:t xml:space="preserve"> (2018). 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Justice demands that you find this man not guilty": A transitivity analysis of courtroom discourse. </w:t>
      </w:r>
      <w:proofErr w:type="gramStart"/>
      <w:r w:rsidRPr="0043474A">
        <w:rPr>
          <w:rFonts w:ascii="Garamond" w:eastAsia="ヒラギノ角ゴ Pro W3" w:hAnsi="Garamond"/>
          <w:i/>
          <w:iCs/>
          <w:color w:val="000000"/>
          <w:lang w:val="en-GB"/>
        </w:rPr>
        <w:t>International Journal of Applied Linguistics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28, 480-495.</w:t>
      </w:r>
      <w:proofErr w:type="gramEnd"/>
    </w:p>
    <w:p w:rsidR="008331CF" w:rsidRPr="000455C7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bCs/>
          <w:color w:val="000000"/>
          <w:lang w:val="en-US"/>
        </w:rPr>
      </w:pPr>
      <w:r w:rsidRPr="0043474A">
        <w:rPr>
          <w:rFonts w:ascii="Garamond" w:eastAsia="ヒラギノ角ゴ Pro W3" w:hAnsi="Garamond"/>
          <w:bCs/>
          <w:color w:val="000000"/>
          <w:lang w:val="en-GB"/>
        </w:rPr>
        <w:t>Bartley, L.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(2018). Putting transitivity to the test: A review of the Sydney and Cardiff models. </w:t>
      </w:r>
      <w:proofErr w:type="gramStart"/>
      <w:r w:rsidRPr="0043474A">
        <w:rPr>
          <w:rFonts w:ascii="Garamond" w:eastAsia="ヒラギノ角ゴ Pro W3" w:hAnsi="Garamond"/>
          <w:i/>
          <w:iCs/>
          <w:color w:val="000000"/>
          <w:lang w:val="en-GB"/>
        </w:rPr>
        <w:t>Functional Linguistics</w:t>
      </w:r>
      <w:r w:rsidRPr="0043474A">
        <w:rPr>
          <w:rFonts w:ascii="Garamond" w:eastAsia="ヒラギノ角ゴ Pro W3" w:hAnsi="Garamond"/>
          <w:color w:val="000000"/>
          <w:lang w:val="en-GB"/>
        </w:rPr>
        <w:t>, 5(4), 1-20.</w:t>
      </w:r>
      <w:proofErr w:type="gramEnd"/>
    </w:p>
    <w:p w:rsidR="008331CF" w:rsidRPr="000455C7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bCs/>
          <w:color w:val="000000"/>
          <w:lang w:val="en-US"/>
        </w:rPr>
      </w:pPr>
      <w:r w:rsidRPr="0043474A">
        <w:rPr>
          <w:rFonts w:ascii="Garamond" w:eastAsia="ヒラギノ角ゴ Pro W3" w:hAnsi="Garamond"/>
          <w:bCs/>
          <w:color w:val="000000"/>
          <w:lang w:val="en-GB"/>
        </w:rPr>
        <w:t>Bartley, L.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(2018). Girl A: The truth about the Rochdale sex ring by the individual who stopped them: A CDA of a rape victim’s testimony. </w:t>
      </w:r>
      <w:proofErr w:type="gramStart"/>
      <w:r w:rsidRPr="0043474A">
        <w:rPr>
          <w:rFonts w:ascii="Garamond" w:eastAsia="ヒラギノ角ゴ Pro W3" w:hAnsi="Garamond"/>
          <w:i/>
          <w:iCs/>
          <w:color w:val="000000"/>
          <w:lang w:val="en-GB"/>
        </w:rPr>
        <w:t>Applied Linguistics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3(1), 352-372.</w:t>
      </w:r>
      <w:proofErr w:type="gramEnd"/>
    </w:p>
    <w:p w:rsidR="008331CF" w:rsidRPr="000455C7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bCs/>
          <w:color w:val="000000"/>
          <w:lang w:val="en-US"/>
        </w:rPr>
      </w:pPr>
      <w:r w:rsidRPr="0043474A">
        <w:rPr>
          <w:rFonts w:ascii="Garamond" w:eastAsia="ヒラギノ角ゴ Pro W3" w:hAnsi="Garamond"/>
          <w:bCs/>
          <w:color w:val="000000"/>
          <w:lang w:val="en-GB"/>
        </w:rPr>
        <w:t>Bartley, L. &amp; Benítez-Castro, M.A.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(2016). Evaluation and attitude towards homosexuality in the Irish context: A corpus-assisted discourse analysis of APPRAISAL patterns in 2008 newspaper articles. </w:t>
      </w:r>
      <w:proofErr w:type="gramStart"/>
      <w:r w:rsidRPr="0043474A">
        <w:rPr>
          <w:rFonts w:ascii="Garamond" w:eastAsia="ヒラギノ角ゴ Pro W3" w:hAnsi="Garamond"/>
          <w:i/>
          <w:iCs/>
          <w:color w:val="000000"/>
          <w:lang w:val="en-GB"/>
        </w:rPr>
        <w:t>Irish Journal of Applied Social Studies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16(1), 1-20.</w:t>
      </w:r>
      <w:proofErr w:type="gramEnd"/>
    </w:p>
    <w:p w:rsidR="008331CF" w:rsidRPr="0043474A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bCs/>
          <w:color w:val="000000"/>
        </w:rPr>
      </w:pPr>
      <w:r w:rsidRPr="0043474A">
        <w:rPr>
          <w:rFonts w:ascii="Garamond" w:eastAsia="ヒラギノ角ゴ Pro W3" w:hAnsi="Garamond"/>
          <w:bCs/>
          <w:color w:val="000000"/>
          <w:lang w:val="en-GB"/>
        </w:rPr>
        <w:t>Bartley, L. &amp; Hidalgo-Tenorio, E.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(2016). “Well, I think my argument is...” or modality in a learner </w:t>
      </w:r>
      <w:r w:rsidRPr="000455C7">
        <w:rPr>
          <w:rFonts w:ascii="Garamond" w:eastAsia="ヒラギノ角ゴ Pro W3" w:hAnsi="Garamond"/>
          <w:color w:val="000000"/>
          <w:lang w:val="en-US"/>
        </w:rPr>
        <w:t xml:space="preserve">corpus of English. </w:t>
      </w:r>
      <w:r w:rsidRPr="000455C7">
        <w:rPr>
          <w:rFonts w:ascii="Garamond" w:eastAsia="ヒラギノ角ゴ Pro W3" w:hAnsi="Garamond"/>
          <w:i/>
          <w:iCs/>
          <w:color w:val="000000"/>
        </w:rPr>
        <w:t>RESLA (Revista Española de Lingüística Aplicada)</w:t>
      </w:r>
      <w:r w:rsidRPr="000455C7">
        <w:rPr>
          <w:rFonts w:ascii="Garamond" w:eastAsia="ヒラギノ角ゴ Pro W3" w:hAnsi="Garamond"/>
          <w:color w:val="000000"/>
        </w:rPr>
        <w:t xml:space="preserve"> 29(1), 1-29.</w:t>
      </w:r>
    </w:p>
    <w:p w:rsidR="008331CF" w:rsidRPr="000455C7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bCs/>
          <w:color w:val="000000"/>
          <w:lang w:val="en-US"/>
        </w:rPr>
      </w:pPr>
      <w:r w:rsidRPr="000455C7">
        <w:rPr>
          <w:rFonts w:ascii="Garamond" w:eastAsia="ヒラギノ角ゴ Pro W3" w:hAnsi="Garamond"/>
          <w:bCs/>
          <w:color w:val="000000"/>
        </w:rPr>
        <w:t>Bartley, L. &amp; Hidalgo-Tenorio, E.</w:t>
      </w:r>
      <w:r w:rsidRPr="000455C7">
        <w:rPr>
          <w:rFonts w:ascii="Garamond" w:eastAsia="ヒラギノ角ゴ Pro W3" w:hAnsi="Garamond"/>
          <w:color w:val="000000"/>
        </w:rPr>
        <w:t xml:space="preserve"> (2016). 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“To be Irish, gay and on the outside”: A critical discourse analysis of the </w:t>
      </w:r>
      <w:proofErr w:type="gramStart"/>
      <w:r w:rsidRPr="0043474A">
        <w:rPr>
          <w:rFonts w:ascii="Garamond" w:eastAsia="ヒラギノ角ゴ Pro W3" w:hAnsi="Garamond"/>
          <w:color w:val="000000"/>
          <w:lang w:val="en-GB"/>
        </w:rPr>
        <w:t>Other</w:t>
      </w:r>
      <w:proofErr w:type="gramEnd"/>
      <w:r w:rsidRPr="0043474A">
        <w:rPr>
          <w:rFonts w:ascii="Garamond" w:eastAsia="ヒラギノ角ゴ Pro W3" w:hAnsi="Garamond"/>
          <w:color w:val="000000"/>
          <w:lang w:val="en-GB"/>
        </w:rPr>
        <w:t xml:space="preserve"> after the Celtic Tiger period. </w:t>
      </w:r>
      <w:proofErr w:type="gramStart"/>
      <w:r w:rsidRPr="0043474A">
        <w:rPr>
          <w:rFonts w:ascii="Garamond" w:eastAsia="ヒラギノ角ゴ Pro W3" w:hAnsi="Garamond"/>
          <w:i/>
          <w:iCs/>
          <w:color w:val="000000"/>
          <w:lang w:val="en-GB"/>
        </w:rPr>
        <w:t>Journal of Language and Sexuality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5(1), 1-37.</w:t>
      </w:r>
      <w:proofErr w:type="gramEnd"/>
      <w:r w:rsidRPr="0043474A">
        <w:rPr>
          <w:rFonts w:ascii="Garamond" w:eastAsia="ヒラギノ角ゴ Pro W3" w:hAnsi="Garamond"/>
          <w:color w:val="000000"/>
          <w:lang w:val="en-GB"/>
        </w:rPr>
        <w:t xml:space="preserve"> </w:t>
      </w:r>
    </w:p>
    <w:p w:rsidR="008331CF" w:rsidRPr="0078667B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bCs/>
          <w:color w:val="000000"/>
          <w:lang w:val="en-GB"/>
        </w:rPr>
      </w:pPr>
      <w:r w:rsidRPr="0043474A">
        <w:rPr>
          <w:rFonts w:ascii="Garamond" w:eastAsia="ヒラギノ角ゴ Pro W3" w:hAnsi="Garamond"/>
          <w:bCs/>
          <w:color w:val="000000"/>
          <w:lang w:val="en-GB"/>
        </w:rPr>
        <w:t>Bartley, L. &amp; Hidalgo-Tenorio, E.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(2015). Constructing perceptions of sexual orientation: A corpus-based critical discourse analysis of transitivity in the Irish press. </w:t>
      </w:r>
      <w:r w:rsidRPr="0078667B">
        <w:rPr>
          <w:rFonts w:ascii="Garamond" w:eastAsia="ヒラギノ角ゴ Pro W3" w:hAnsi="Garamond"/>
          <w:i/>
          <w:iCs/>
          <w:color w:val="000000"/>
          <w:lang w:val="en-GB"/>
        </w:rPr>
        <w:t>Estudios Irlandeses</w:t>
      </w:r>
      <w:r w:rsidRPr="0078667B">
        <w:rPr>
          <w:rFonts w:ascii="Garamond" w:eastAsia="ヒラギノ角ゴ Pro W3" w:hAnsi="Garamond"/>
          <w:color w:val="000000"/>
          <w:lang w:val="en-GB"/>
        </w:rPr>
        <w:t xml:space="preserve"> 10, 14-34. </w:t>
      </w:r>
    </w:p>
    <w:p w:rsidR="008331CF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r w:rsidRPr="0078667B">
        <w:rPr>
          <w:rFonts w:ascii="Garamond" w:eastAsia="ヒラギノ角ゴ Pro W3" w:hAnsi="Garamond"/>
          <w:bCs/>
          <w:color w:val="000000"/>
          <w:lang w:val="en-GB"/>
        </w:rPr>
        <w:t>Bartley, L. &amp; Benítez-Castro, M.A. (2013).</w:t>
      </w:r>
      <w:r w:rsidRPr="0078667B">
        <w:rPr>
          <w:rFonts w:ascii="Garamond" w:eastAsia="ヒラギノ角ゴ Pro W3" w:hAnsi="Garamond"/>
          <w:color w:val="000000"/>
          <w:lang w:val="en-GB"/>
        </w:rPr>
        <w:t xml:space="preserve"> </w:t>
      </w: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Accuracies and inaccuracies in EFL learner’s written vocabulary use.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</w:t>
      </w:r>
      <w:r w:rsidRPr="000455C7">
        <w:rPr>
          <w:rFonts w:ascii="Garamond" w:eastAsia="ヒラギノ角ゴ Pro W3" w:hAnsi="Garamond"/>
          <w:i/>
          <w:iCs/>
          <w:color w:val="000000"/>
        </w:rPr>
        <w:t>RESLA (Revista Española de Lingüística Aplicada)</w:t>
      </w:r>
      <w:r w:rsidRPr="000455C7">
        <w:rPr>
          <w:rFonts w:ascii="Garamond" w:eastAsia="ヒラギノ角ゴ Pro W3" w:hAnsi="Garamond"/>
          <w:color w:val="000000"/>
        </w:rPr>
        <w:t xml:space="preserve"> 26, 45-65.</w:t>
      </w:r>
    </w:p>
    <w:p w:rsidR="008331CF" w:rsidRDefault="008331CF" w:rsidP="008331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jc w:val="both"/>
        <w:rPr>
          <w:rFonts w:ascii="Garamond" w:eastAsia="ヒラギノ角ゴ Pro W3" w:hAnsi="Garamond"/>
          <w:color w:val="000000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CF"/>
    <w:rsid w:val="00472C30"/>
    <w:rsid w:val="008331CF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C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8331CF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C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8331C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1857</Characters>
  <Application>Microsoft Macintosh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2025-03-08T16:49:00Z</dcterms:created>
  <dcterms:modified xsi:type="dcterms:W3CDTF">2025-03-08T16:49:00Z</dcterms:modified>
</cp:coreProperties>
</file>