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240" w:lineRule="auto"/>
        <w:jc w:val="center"/>
        <w:rPr>
          <w:rFonts w:asciiTheme="minorHAnsi" w:hAnsiTheme="minorHAnsi" w:cstheme="minorHAnsi"/>
          <w:b/>
          <w:color w:val="000000"/>
          <w:sz w:val="20"/>
          <w:szCs w:val="20"/>
          <w:lang w:eastAsia="es-ES"/>
        </w:rPr>
      </w:pPr>
      <w:r w:rsidRPr="007003A4">
        <w:rPr>
          <w:rFonts w:asciiTheme="minorHAnsi" w:hAnsiTheme="minorHAnsi" w:cstheme="minorHAnsi"/>
          <w:b/>
          <w:color w:val="000000"/>
          <w:sz w:val="20"/>
          <w:szCs w:val="20"/>
          <w:lang w:eastAsia="es-ES"/>
        </w:rPr>
        <w:t xml:space="preserve">Línea de Investigación: </w:t>
      </w:r>
      <w:r w:rsidR="00222F37" w:rsidRPr="007003A4">
        <w:rPr>
          <w:rFonts w:asciiTheme="minorHAnsi" w:hAnsiTheme="minorHAnsi" w:cstheme="minorHAnsi"/>
          <w:b/>
          <w:color w:val="000000"/>
          <w:sz w:val="20"/>
          <w:szCs w:val="20"/>
          <w:lang w:eastAsia="es-ES"/>
        </w:rPr>
        <w:t>Métodos cuantitativos y cualitativos para la evaluación e investigación de la intervención psicosocial</w:t>
      </w:r>
    </w:p>
    <w:p w:rsidR="00E770CC" w:rsidRPr="007003A4" w:rsidRDefault="00E770CC" w:rsidP="00E770CC">
      <w:pPr>
        <w:autoSpaceDE w:val="0"/>
        <w:autoSpaceDN w:val="0"/>
        <w:adjustRightInd w:val="0"/>
        <w:spacing w:after="0" w:line="480" w:lineRule="auto"/>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r w:rsidRPr="007003A4">
        <w:rPr>
          <w:rFonts w:asciiTheme="minorHAnsi" w:hAnsiTheme="minorHAnsi" w:cstheme="minorHAnsi"/>
          <w:color w:val="000000"/>
          <w:sz w:val="20"/>
          <w:szCs w:val="20"/>
          <w:u w:val="single"/>
          <w:lang w:eastAsia="es-ES"/>
        </w:rPr>
        <w:t>Profesorado</w:t>
      </w:r>
      <w:r w:rsidR="004C47B7" w:rsidRPr="007003A4">
        <w:rPr>
          <w:rFonts w:asciiTheme="minorHAnsi" w:hAnsiTheme="minorHAnsi" w:cstheme="minorHAnsi"/>
          <w:color w:val="000000"/>
          <w:sz w:val="20"/>
          <w:szCs w:val="20"/>
          <w:u w:val="single"/>
          <w:lang w:eastAsia="es-ES"/>
        </w:rPr>
        <w:t xml:space="preserve"> de la línea</w:t>
      </w:r>
      <w:r w:rsidRPr="007003A4">
        <w:rPr>
          <w:rFonts w:asciiTheme="minorHAnsi" w:hAnsiTheme="minorHAnsi" w:cstheme="minorHAnsi"/>
          <w:color w:val="000000"/>
          <w:sz w:val="20"/>
          <w:szCs w:val="20"/>
          <w:u w:val="single"/>
          <w:lang w:eastAsia="es-ES"/>
        </w:rPr>
        <w:t>:</w:t>
      </w:r>
      <w:r w:rsidRPr="007003A4">
        <w:rPr>
          <w:rFonts w:asciiTheme="minorHAnsi" w:hAnsiTheme="minorHAnsi" w:cstheme="minorHAnsi"/>
          <w:color w:val="000000"/>
          <w:sz w:val="20"/>
          <w:szCs w:val="20"/>
          <w:lang w:eastAsia="es-ES"/>
        </w:rPr>
        <w:t xml:space="preserve"> </w:t>
      </w:r>
      <w:r w:rsidR="008954C7" w:rsidRPr="007003A4">
        <w:rPr>
          <w:rFonts w:asciiTheme="minorHAnsi" w:hAnsiTheme="minorHAnsi" w:cstheme="minorHAnsi"/>
          <w:color w:val="000000"/>
          <w:sz w:val="20"/>
          <w:szCs w:val="20"/>
          <w:lang w:eastAsia="es-ES"/>
        </w:rPr>
        <w:t>Hugo Carretero Dios</w:t>
      </w:r>
      <w:r w:rsidR="00DE6958" w:rsidRPr="007003A4">
        <w:rPr>
          <w:rFonts w:asciiTheme="minorHAnsi" w:hAnsiTheme="minorHAnsi" w:cstheme="minorHAnsi"/>
          <w:color w:val="000000"/>
          <w:sz w:val="20"/>
          <w:szCs w:val="20"/>
          <w:lang w:eastAsia="es-ES"/>
        </w:rPr>
        <w:t>, Luis Manuel Lozano Fernández, Macarena de los Santo</w:t>
      </w:r>
      <w:r w:rsidR="00F31EB7" w:rsidRPr="007003A4">
        <w:rPr>
          <w:rFonts w:asciiTheme="minorHAnsi" w:hAnsiTheme="minorHAnsi" w:cstheme="minorHAnsi"/>
          <w:color w:val="000000"/>
          <w:sz w:val="20"/>
          <w:szCs w:val="20"/>
          <w:lang w:eastAsia="es-ES"/>
        </w:rPr>
        <w:t>s</w:t>
      </w:r>
      <w:r w:rsidR="00DE6958" w:rsidRPr="007003A4">
        <w:rPr>
          <w:rFonts w:asciiTheme="minorHAnsi" w:hAnsiTheme="minorHAnsi" w:cstheme="minorHAnsi"/>
          <w:color w:val="000000"/>
          <w:sz w:val="20"/>
          <w:szCs w:val="20"/>
          <w:lang w:eastAsia="es-ES"/>
        </w:rPr>
        <w:t xml:space="preserve"> Ro</w:t>
      </w:r>
      <w:r w:rsidR="000A518C">
        <w:rPr>
          <w:rFonts w:asciiTheme="minorHAnsi" w:hAnsiTheme="minorHAnsi" w:cstheme="minorHAnsi"/>
          <w:color w:val="000000"/>
          <w:sz w:val="20"/>
          <w:szCs w:val="20"/>
          <w:lang w:eastAsia="es-ES"/>
        </w:rPr>
        <w:t>i</w:t>
      </w:r>
      <w:bookmarkStart w:id="0" w:name="_GoBack"/>
      <w:bookmarkEnd w:id="0"/>
      <w:r w:rsidR="00DE6958" w:rsidRPr="007003A4">
        <w:rPr>
          <w:rFonts w:asciiTheme="minorHAnsi" w:hAnsiTheme="minorHAnsi" w:cstheme="minorHAnsi"/>
          <w:color w:val="000000"/>
          <w:sz w:val="20"/>
          <w:szCs w:val="20"/>
          <w:lang w:eastAsia="es-ES"/>
        </w:rPr>
        <w:t>g</w:t>
      </w:r>
      <w:r w:rsidR="00F31EB7" w:rsidRPr="007003A4">
        <w:rPr>
          <w:rFonts w:asciiTheme="minorHAnsi" w:hAnsiTheme="minorHAnsi" w:cstheme="minorHAnsi"/>
          <w:color w:val="000000"/>
          <w:sz w:val="20"/>
          <w:szCs w:val="20"/>
          <w:lang w:eastAsia="es-ES"/>
        </w:rPr>
        <w:t>,</w:t>
      </w:r>
      <w:r w:rsidR="008954C7" w:rsidRPr="007003A4">
        <w:rPr>
          <w:rFonts w:asciiTheme="minorHAnsi" w:hAnsiTheme="minorHAnsi" w:cstheme="minorHAnsi"/>
          <w:color w:val="000000"/>
          <w:sz w:val="20"/>
          <w:szCs w:val="20"/>
          <w:lang w:eastAsia="es-ES"/>
        </w:rPr>
        <w:t xml:space="preserve"> y José Luis Padilla García</w:t>
      </w:r>
    </w:p>
    <w:p w:rsidR="00E770CC" w:rsidRPr="007003A4" w:rsidRDefault="00543EBD"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r w:rsidRPr="007003A4">
        <w:rPr>
          <w:rFonts w:asciiTheme="minorHAnsi" w:hAnsiTheme="minorHAnsi" w:cstheme="minorHAnsi"/>
          <w:noProof/>
          <w:color w:val="000000"/>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236855</wp:posOffset>
                </wp:positionV>
                <wp:extent cx="6431280" cy="2218055"/>
                <wp:effectExtent l="0" t="0" r="20320" b="171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218055"/>
                        </a:xfrm>
                        <a:prstGeom prst="rect">
                          <a:avLst/>
                        </a:prstGeom>
                        <a:solidFill>
                          <a:srgbClr val="FFFFFF"/>
                        </a:solidFill>
                        <a:ln w="9525">
                          <a:solidFill>
                            <a:srgbClr val="000000"/>
                          </a:solidFill>
                          <a:miter lim="800000"/>
                          <a:headEnd/>
                          <a:tailEnd/>
                        </a:ln>
                      </wps:spPr>
                      <wps:txbx>
                        <w:txbxContent>
                          <w:p w:rsidR="00E770CC" w:rsidRPr="00F735F3" w:rsidRDefault="00222F37" w:rsidP="00E770CC">
                            <w:r>
                              <w:t>Las y los profesionales de Psicología de la Intervención Social evalúan</w:t>
                            </w:r>
                            <w:r w:rsidR="00F31EB7">
                              <w:t xml:space="preserve"> e</w:t>
                            </w:r>
                            <w:r>
                              <w:t xml:space="preserve"> intervienen</w:t>
                            </w:r>
                            <w:r w:rsidR="00F31EB7">
                              <w:t xml:space="preserve"> de maneras que</w:t>
                            </w:r>
                            <w:r>
                              <w:t xml:space="preserve"> afectan a la vida de las personas, grupos y organizaciones. La responsabilidad profesional, las normas éticas, los códigos de buenas prácticas y la rendición de cuentas</w:t>
                            </w:r>
                            <w:r w:rsidR="00254529">
                              <w:t>,</w:t>
                            </w:r>
                            <w:r>
                              <w:t xml:space="preserve"> requieren </w:t>
                            </w:r>
                            <w:r w:rsidR="00F31EB7">
                              <w:t xml:space="preserve">que basen sus </w:t>
                            </w:r>
                            <w:r>
                              <w:t>decisiones en información de calidad</w:t>
                            </w:r>
                            <w:r w:rsidR="00F31EB7">
                              <w:t xml:space="preserve"> (fiable y válida)</w:t>
                            </w:r>
                            <w:r>
                              <w:t xml:space="preserve"> y evidencias sólidas. Además, la creciente diversidad cultural, lingüística, identidades de género, problemas sociales como la desigualdad, la violencia contra la mujer, los perjuicios, etc., más la aparición de nuevos modos de administración de cuestionarios y escalas, obligan a los profesionales a desarrollar competencias metodológicas en métodos cuantitativos y cualitativos, técnicas de análisis más complejas</w:t>
                            </w:r>
                            <w:r w:rsidR="00F31EB7">
                              <w:t xml:space="preserve"> que puedan integrar en sus diseños de investigación y evaluaciones de programas de intervención. </w:t>
                            </w:r>
                            <w:r>
                              <w:t>El objetivo de la línea de investigación es formar a las y los estudiantes en nuevas competencias metodológicas para abordar las temáticas de investigación del máster</w:t>
                            </w:r>
                            <w:r w:rsidR="00F31EB7">
                              <w:t xml:space="preserve"> y contribuyan al desarrollo de la Psicología de la Intervención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5pt;margin-top:18.65pt;width:506.4pt;height:1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">
                <v:textbox>
                  <w:txbxContent>
                    <w:p w:rsidR="00E770CC" w:rsidRPr="00F735F3" w:rsidRDefault="00222F37" w:rsidP="00E770CC">
                      <w:r>
                        <w:t>Las y los profesionales de Psicología de la Intervención Social evalúan</w:t>
                      </w:r>
                      <w:r w:rsidR="00F31EB7">
                        <w:t xml:space="preserve"> e</w:t>
                      </w:r>
                      <w:r>
                        <w:t xml:space="preserve"> intervienen</w:t>
                      </w:r>
                      <w:r w:rsidR="00F31EB7">
                        <w:t xml:space="preserve"> de maneras que</w:t>
                      </w:r>
                      <w:r>
                        <w:t xml:space="preserve"> afectan a la vida de las personas, grupos y organizaciones. La responsabilidad profesional, las normas éticas, los códigos de buenas prácticas y la rendición de cuentas</w:t>
                      </w:r>
                      <w:r w:rsidR="00254529">
                        <w:t>,</w:t>
                      </w:r>
                      <w:r>
                        <w:t xml:space="preserve"> requieren </w:t>
                      </w:r>
                      <w:r w:rsidR="00F31EB7">
                        <w:t xml:space="preserve">que basen sus </w:t>
                      </w:r>
                      <w:r>
                        <w:t>decisiones en información de calidad</w:t>
                      </w:r>
                      <w:r w:rsidR="00F31EB7">
                        <w:t xml:space="preserve"> (fiable y válida)</w:t>
                      </w:r>
                      <w:r>
                        <w:t xml:space="preserve"> y evidencias sólidas. Además, la creciente diversidad cultural, lingüística, identidades de género, problemas sociales como la desigualdad, la violencia contra la mujer, los perjuicios, etc., más la aparición de nuevos modos de administración de cuestionarios y escalas, obligan a los profesionales a desarrollar competencias metodológicas en métodos cuantitativos y cualitativos, técnicas de análisis más complejas</w:t>
                      </w:r>
                      <w:r w:rsidR="00F31EB7">
                        <w:t xml:space="preserve"> que puedan integrar en sus diseños de investigación y evaluaciones de programas de intervención. </w:t>
                      </w:r>
                      <w:r>
                        <w:t>El objetivo de la línea de investigación es formar a las y los estudiantes en nuevas competencias metodológicas para abordar las temáticas de investigación del máster</w:t>
                      </w:r>
                      <w:r w:rsidR="00F31EB7">
                        <w:t xml:space="preserve"> y contribuyan al desarrollo de la Psicología de la Intervención Social.</w:t>
                      </w:r>
                    </w:p>
                  </w:txbxContent>
                </v:textbox>
              </v:shape>
            </w:pict>
          </mc:Fallback>
        </mc:AlternateContent>
      </w:r>
      <w:r w:rsidR="00E770CC" w:rsidRPr="007003A4">
        <w:rPr>
          <w:rFonts w:asciiTheme="minorHAnsi" w:hAnsiTheme="minorHAnsi" w:cstheme="minorHAnsi"/>
          <w:color w:val="000000"/>
          <w:sz w:val="20"/>
          <w:szCs w:val="20"/>
          <w:lang w:eastAsia="es-ES"/>
        </w:rPr>
        <w:t>Breve descripción (150 palabras):</w:t>
      </w: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CE0015" w:rsidRPr="007003A4" w:rsidRDefault="00CE0015"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7003A4" w:rsidRDefault="007003A4" w:rsidP="00E770CC">
      <w:pPr>
        <w:autoSpaceDE w:val="0"/>
        <w:autoSpaceDN w:val="0"/>
        <w:adjustRightInd w:val="0"/>
        <w:spacing w:after="0" w:line="480" w:lineRule="auto"/>
        <w:jc w:val="both"/>
        <w:rPr>
          <w:rFonts w:asciiTheme="minorHAnsi" w:hAnsiTheme="minorHAnsi" w:cstheme="minorHAnsi"/>
          <w:color w:val="000000"/>
          <w:sz w:val="20"/>
          <w:szCs w:val="20"/>
          <w:lang w:eastAsia="es-ES"/>
        </w:rPr>
      </w:pPr>
    </w:p>
    <w:p w:rsidR="00E770CC" w:rsidRPr="007003A4" w:rsidRDefault="00E770CC" w:rsidP="00E770CC">
      <w:pPr>
        <w:autoSpaceDE w:val="0"/>
        <w:autoSpaceDN w:val="0"/>
        <w:adjustRightInd w:val="0"/>
        <w:spacing w:after="0" w:line="480" w:lineRule="auto"/>
        <w:jc w:val="both"/>
        <w:rPr>
          <w:rFonts w:asciiTheme="minorHAnsi" w:hAnsiTheme="minorHAnsi" w:cstheme="minorHAnsi"/>
          <w:b/>
          <w:color w:val="000000"/>
          <w:sz w:val="20"/>
          <w:szCs w:val="20"/>
          <w:lang w:eastAsia="es-ES"/>
        </w:rPr>
      </w:pPr>
      <w:r w:rsidRPr="007003A4">
        <w:rPr>
          <w:rFonts w:asciiTheme="minorHAnsi" w:hAnsiTheme="minorHAnsi" w:cstheme="minorHAnsi"/>
          <w:b/>
          <w:color w:val="000000"/>
          <w:sz w:val="20"/>
          <w:szCs w:val="20"/>
          <w:lang w:eastAsia="es-ES"/>
        </w:rPr>
        <w:t xml:space="preserve">Bibliografía </w:t>
      </w:r>
      <w:r w:rsidR="00654022" w:rsidRPr="007003A4">
        <w:rPr>
          <w:rFonts w:asciiTheme="minorHAnsi" w:hAnsiTheme="minorHAnsi" w:cstheme="minorHAnsi"/>
          <w:b/>
          <w:color w:val="000000"/>
          <w:sz w:val="20"/>
          <w:szCs w:val="20"/>
          <w:lang w:eastAsia="es-ES"/>
        </w:rPr>
        <w:t>de interés</w:t>
      </w:r>
      <w:r w:rsidRPr="007003A4">
        <w:rPr>
          <w:rFonts w:asciiTheme="minorHAnsi" w:hAnsiTheme="minorHAnsi" w:cstheme="minorHAnsi"/>
          <w:b/>
          <w:color w:val="000000"/>
          <w:sz w:val="20"/>
          <w:szCs w:val="20"/>
          <w:lang w:eastAsia="es-ES"/>
        </w:rPr>
        <w:t xml:space="preserve">: </w:t>
      </w:r>
    </w:p>
    <w:p w:rsidR="007003A4" w:rsidRPr="007003A4" w:rsidRDefault="007003A4" w:rsidP="007003A4">
      <w:pPr>
        <w:spacing w:after="0" w:line="240" w:lineRule="auto"/>
        <w:ind w:left="567" w:hanging="567"/>
        <w:rPr>
          <w:rFonts w:asciiTheme="minorHAnsi" w:eastAsia="Times New Roman" w:hAnsiTheme="minorHAnsi" w:cstheme="minorHAnsi"/>
          <w:sz w:val="20"/>
          <w:szCs w:val="20"/>
          <w:lang w:val="en-US" w:eastAsia="es-ES"/>
        </w:rPr>
      </w:pPr>
      <w:proofErr w:type="spellStart"/>
      <w:r w:rsidRPr="007003A4">
        <w:rPr>
          <w:rFonts w:asciiTheme="minorHAnsi" w:eastAsia="Times New Roman" w:hAnsiTheme="minorHAnsi" w:cstheme="minorHAnsi"/>
          <w:sz w:val="20"/>
          <w:szCs w:val="20"/>
          <w:lang w:val="en-US" w:eastAsia="es-ES"/>
        </w:rPr>
        <w:t>Pituch</w:t>
      </w:r>
      <w:proofErr w:type="spellEnd"/>
      <w:r w:rsidRPr="007003A4">
        <w:rPr>
          <w:rFonts w:asciiTheme="minorHAnsi" w:eastAsia="Times New Roman" w:hAnsiTheme="minorHAnsi" w:cstheme="minorHAnsi"/>
          <w:sz w:val="20"/>
          <w:szCs w:val="20"/>
          <w:lang w:val="en-US" w:eastAsia="es-ES"/>
        </w:rPr>
        <w:t>, K. A., &amp; Stevens, J. P. (2016). Applied multivariate statistics for the social sciences. Routledge.</w:t>
      </w:r>
    </w:p>
    <w:p w:rsidR="007003A4" w:rsidRDefault="007003A4" w:rsidP="007003A4">
      <w:pPr>
        <w:spacing w:after="0" w:line="240" w:lineRule="auto"/>
        <w:ind w:left="567" w:hanging="567"/>
        <w:rPr>
          <w:rFonts w:asciiTheme="minorHAnsi" w:eastAsia="Times New Roman" w:hAnsiTheme="minorHAnsi" w:cstheme="minorHAnsi"/>
          <w:sz w:val="20"/>
          <w:szCs w:val="20"/>
          <w:lang w:val="en-US" w:eastAsia="es-ES"/>
        </w:rPr>
      </w:pPr>
    </w:p>
    <w:p w:rsidR="007003A4" w:rsidRPr="000A518C" w:rsidRDefault="00F31EB7" w:rsidP="007003A4">
      <w:pPr>
        <w:spacing w:after="0" w:line="240" w:lineRule="auto"/>
        <w:ind w:left="567" w:hanging="567"/>
        <w:rPr>
          <w:rFonts w:asciiTheme="minorHAnsi" w:eastAsia="Times New Roman" w:hAnsiTheme="minorHAnsi" w:cstheme="minorHAnsi"/>
          <w:sz w:val="20"/>
          <w:szCs w:val="20"/>
          <w:lang w:val="en-US" w:eastAsia="es-ES"/>
        </w:rPr>
      </w:pPr>
      <w:r w:rsidRPr="00F31EB7">
        <w:rPr>
          <w:rFonts w:asciiTheme="minorHAnsi" w:eastAsia="Times New Roman" w:hAnsiTheme="minorHAnsi" w:cstheme="minorHAnsi"/>
          <w:sz w:val="20"/>
          <w:szCs w:val="20"/>
          <w:lang w:val="en-US" w:eastAsia="es-ES"/>
        </w:rPr>
        <w:t xml:space="preserve">Royse, D., </w:t>
      </w:r>
      <w:proofErr w:type="spellStart"/>
      <w:r w:rsidRPr="00F31EB7">
        <w:rPr>
          <w:rFonts w:asciiTheme="minorHAnsi" w:eastAsia="Times New Roman" w:hAnsiTheme="minorHAnsi" w:cstheme="minorHAnsi"/>
          <w:sz w:val="20"/>
          <w:szCs w:val="20"/>
          <w:lang w:val="en-US" w:eastAsia="es-ES"/>
        </w:rPr>
        <w:t>Thyer</w:t>
      </w:r>
      <w:proofErr w:type="spellEnd"/>
      <w:r w:rsidRPr="00F31EB7">
        <w:rPr>
          <w:rFonts w:asciiTheme="minorHAnsi" w:eastAsia="Times New Roman" w:hAnsiTheme="minorHAnsi" w:cstheme="minorHAnsi"/>
          <w:sz w:val="20"/>
          <w:szCs w:val="20"/>
          <w:lang w:val="en-US" w:eastAsia="es-ES"/>
        </w:rPr>
        <w:t>, B. A., &amp; Padgett, D. K. (2015). </w:t>
      </w:r>
      <w:r w:rsidRPr="00F31EB7">
        <w:rPr>
          <w:rFonts w:asciiTheme="minorHAnsi" w:eastAsia="Times New Roman" w:hAnsiTheme="minorHAnsi" w:cstheme="minorHAnsi"/>
          <w:i/>
          <w:iCs/>
          <w:sz w:val="20"/>
          <w:szCs w:val="20"/>
          <w:lang w:val="en-US" w:eastAsia="es-ES"/>
        </w:rPr>
        <w:t>Program evaluation: An introduction to an evidence-based approach</w:t>
      </w:r>
      <w:r w:rsidRPr="00F31EB7">
        <w:rPr>
          <w:rFonts w:asciiTheme="minorHAnsi" w:eastAsia="Times New Roman" w:hAnsiTheme="minorHAnsi" w:cstheme="minorHAnsi"/>
          <w:sz w:val="20"/>
          <w:szCs w:val="20"/>
          <w:lang w:val="en-US" w:eastAsia="es-ES"/>
        </w:rPr>
        <w:t xml:space="preserve">. Cengage </w:t>
      </w:r>
      <w:r w:rsidRPr="000A518C">
        <w:rPr>
          <w:rFonts w:asciiTheme="minorHAnsi" w:eastAsia="Times New Roman" w:hAnsiTheme="minorHAnsi" w:cstheme="minorHAnsi"/>
          <w:sz w:val="20"/>
          <w:szCs w:val="20"/>
          <w:lang w:val="en-US" w:eastAsia="es-ES"/>
        </w:rPr>
        <w:t>Learning.</w:t>
      </w:r>
    </w:p>
    <w:p w:rsidR="007003A4" w:rsidRPr="000A518C" w:rsidRDefault="007003A4" w:rsidP="007003A4">
      <w:pPr>
        <w:spacing w:after="0" w:line="240" w:lineRule="auto"/>
        <w:ind w:left="567" w:hanging="567"/>
        <w:rPr>
          <w:rFonts w:asciiTheme="minorHAnsi" w:eastAsia="Times New Roman" w:hAnsiTheme="minorHAnsi" w:cstheme="minorHAnsi"/>
          <w:sz w:val="20"/>
          <w:szCs w:val="20"/>
          <w:lang w:val="en-US" w:eastAsia="es-ES"/>
        </w:rPr>
      </w:pPr>
    </w:p>
    <w:p w:rsidR="007003A4" w:rsidRPr="007003A4" w:rsidRDefault="007003A4" w:rsidP="007003A4">
      <w:pPr>
        <w:spacing w:after="0" w:line="240" w:lineRule="auto"/>
        <w:ind w:left="567" w:hanging="567"/>
        <w:rPr>
          <w:rFonts w:asciiTheme="minorHAnsi" w:hAnsiTheme="minorHAnsi" w:cstheme="minorHAnsi"/>
          <w:sz w:val="20"/>
          <w:szCs w:val="20"/>
          <w:lang w:val="en-US"/>
        </w:rPr>
      </w:pPr>
      <w:proofErr w:type="spellStart"/>
      <w:r w:rsidRPr="007003A4">
        <w:rPr>
          <w:rFonts w:asciiTheme="minorHAnsi" w:hAnsiTheme="minorHAnsi" w:cstheme="minorHAnsi"/>
          <w:sz w:val="20"/>
          <w:szCs w:val="20"/>
          <w:lang w:val="en-US"/>
        </w:rPr>
        <w:t>Zumbo</w:t>
      </w:r>
      <w:proofErr w:type="spellEnd"/>
      <w:r w:rsidRPr="007003A4">
        <w:rPr>
          <w:rFonts w:asciiTheme="minorHAnsi" w:hAnsiTheme="minorHAnsi" w:cstheme="minorHAnsi"/>
          <w:sz w:val="20"/>
          <w:szCs w:val="20"/>
          <w:lang w:val="en-US"/>
        </w:rPr>
        <w:t xml:space="preserve">, B., &amp; Chang, K. H. E. (2014). Validity and validation in social, </w:t>
      </w:r>
      <w:proofErr w:type="spellStart"/>
      <w:r w:rsidRPr="007003A4">
        <w:rPr>
          <w:rFonts w:asciiTheme="minorHAnsi" w:hAnsiTheme="minorHAnsi" w:cstheme="minorHAnsi"/>
          <w:sz w:val="20"/>
          <w:szCs w:val="20"/>
          <w:lang w:val="en-US"/>
        </w:rPr>
        <w:t>behaviorial</w:t>
      </w:r>
      <w:proofErr w:type="spellEnd"/>
      <w:r w:rsidRPr="007003A4">
        <w:rPr>
          <w:rFonts w:asciiTheme="minorHAnsi" w:hAnsiTheme="minorHAnsi" w:cstheme="minorHAnsi"/>
          <w:sz w:val="20"/>
          <w:szCs w:val="20"/>
          <w:lang w:val="en-US"/>
        </w:rPr>
        <w:t xml:space="preserve"> and health sciences. Springer.</w:t>
      </w:r>
      <w:r w:rsidRPr="007003A4">
        <w:rPr>
          <w:rFonts w:asciiTheme="minorHAnsi" w:hAnsiTheme="minorHAnsi" w:cstheme="minorHAnsi"/>
          <w:i/>
          <w:iCs/>
          <w:sz w:val="20"/>
          <w:szCs w:val="20"/>
          <w:lang w:val="en-US"/>
        </w:rPr>
        <w:t xml:space="preserve"> </w:t>
      </w:r>
    </w:p>
    <w:p w:rsidR="007003A4" w:rsidRPr="00F31EB7" w:rsidRDefault="007003A4" w:rsidP="00F31EB7">
      <w:pPr>
        <w:spacing w:after="0" w:line="240" w:lineRule="auto"/>
        <w:rPr>
          <w:rFonts w:asciiTheme="minorHAnsi" w:eastAsia="Times New Roman" w:hAnsiTheme="minorHAnsi" w:cstheme="minorHAnsi"/>
          <w:sz w:val="20"/>
          <w:szCs w:val="20"/>
          <w:lang w:eastAsia="es-ES"/>
        </w:rPr>
      </w:pPr>
    </w:p>
    <w:p w:rsidR="00654022" w:rsidRPr="007003A4" w:rsidRDefault="00654022" w:rsidP="00654022">
      <w:pPr>
        <w:rPr>
          <w:rFonts w:asciiTheme="minorHAnsi" w:hAnsiTheme="minorHAnsi" w:cstheme="minorHAnsi"/>
          <w:sz w:val="20"/>
          <w:szCs w:val="20"/>
          <w:lang w:val="en-US"/>
        </w:rPr>
      </w:pPr>
    </w:p>
    <w:sectPr w:rsidR="00654022" w:rsidRPr="007003A4"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5C3"/>
    <w:multiLevelType w:val="hybridMultilevel"/>
    <w:tmpl w:val="05D87D70"/>
    <w:lvl w:ilvl="0" w:tplc="C1FA49E8">
      <w:start w:val="1"/>
      <w:numFmt w:val="bullet"/>
      <w:lvlText w:val="•"/>
      <w:lvlJc w:val="left"/>
      <w:pPr>
        <w:tabs>
          <w:tab w:val="num" w:pos="720"/>
        </w:tabs>
        <w:ind w:left="720" w:hanging="360"/>
      </w:pPr>
      <w:rPr>
        <w:rFonts w:ascii="Arial" w:hAnsi="Arial" w:hint="default"/>
      </w:rPr>
    </w:lvl>
    <w:lvl w:ilvl="1" w:tplc="AA3E7D92" w:tentative="1">
      <w:start w:val="1"/>
      <w:numFmt w:val="bullet"/>
      <w:lvlText w:val="•"/>
      <w:lvlJc w:val="left"/>
      <w:pPr>
        <w:tabs>
          <w:tab w:val="num" w:pos="1440"/>
        </w:tabs>
        <w:ind w:left="1440" w:hanging="360"/>
      </w:pPr>
      <w:rPr>
        <w:rFonts w:ascii="Arial" w:hAnsi="Arial" w:hint="default"/>
      </w:rPr>
    </w:lvl>
    <w:lvl w:ilvl="2" w:tplc="CB0C2E40" w:tentative="1">
      <w:start w:val="1"/>
      <w:numFmt w:val="bullet"/>
      <w:lvlText w:val="•"/>
      <w:lvlJc w:val="left"/>
      <w:pPr>
        <w:tabs>
          <w:tab w:val="num" w:pos="2160"/>
        </w:tabs>
        <w:ind w:left="2160" w:hanging="360"/>
      </w:pPr>
      <w:rPr>
        <w:rFonts w:ascii="Arial" w:hAnsi="Arial" w:hint="default"/>
      </w:rPr>
    </w:lvl>
    <w:lvl w:ilvl="3" w:tplc="AF4447AE" w:tentative="1">
      <w:start w:val="1"/>
      <w:numFmt w:val="bullet"/>
      <w:lvlText w:val="•"/>
      <w:lvlJc w:val="left"/>
      <w:pPr>
        <w:tabs>
          <w:tab w:val="num" w:pos="2880"/>
        </w:tabs>
        <w:ind w:left="2880" w:hanging="360"/>
      </w:pPr>
      <w:rPr>
        <w:rFonts w:ascii="Arial" w:hAnsi="Arial" w:hint="default"/>
      </w:rPr>
    </w:lvl>
    <w:lvl w:ilvl="4" w:tplc="64323F76" w:tentative="1">
      <w:start w:val="1"/>
      <w:numFmt w:val="bullet"/>
      <w:lvlText w:val="•"/>
      <w:lvlJc w:val="left"/>
      <w:pPr>
        <w:tabs>
          <w:tab w:val="num" w:pos="3600"/>
        </w:tabs>
        <w:ind w:left="3600" w:hanging="360"/>
      </w:pPr>
      <w:rPr>
        <w:rFonts w:ascii="Arial" w:hAnsi="Arial" w:hint="default"/>
      </w:rPr>
    </w:lvl>
    <w:lvl w:ilvl="5" w:tplc="06CE62F4" w:tentative="1">
      <w:start w:val="1"/>
      <w:numFmt w:val="bullet"/>
      <w:lvlText w:val="•"/>
      <w:lvlJc w:val="left"/>
      <w:pPr>
        <w:tabs>
          <w:tab w:val="num" w:pos="4320"/>
        </w:tabs>
        <w:ind w:left="4320" w:hanging="360"/>
      </w:pPr>
      <w:rPr>
        <w:rFonts w:ascii="Arial" w:hAnsi="Arial" w:hint="default"/>
      </w:rPr>
    </w:lvl>
    <w:lvl w:ilvl="6" w:tplc="BDBC7FC8" w:tentative="1">
      <w:start w:val="1"/>
      <w:numFmt w:val="bullet"/>
      <w:lvlText w:val="•"/>
      <w:lvlJc w:val="left"/>
      <w:pPr>
        <w:tabs>
          <w:tab w:val="num" w:pos="5040"/>
        </w:tabs>
        <w:ind w:left="5040" w:hanging="360"/>
      </w:pPr>
      <w:rPr>
        <w:rFonts w:ascii="Arial" w:hAnsi="Arial" w:hint="default"/>
      </w:rPr>
    </w:lvl>
    <w:lvl w:ilvl="7" w:tplc="892E3358" w:tentative="1">
      <w:start w:val="1"/>
      <w:numFmt w:val="bullet"/>
      <w:lvlText w:val="•"/>
      <w:lvlJc w:val="left"/>
      <w:pPr>
        <w:tabs>
          <w:tab w:val="num" w:pos="5760"/>
        </w:tabs>
        <w:ind w:left="5760" w:hanging="360"/>
      </w:pPr>
      <w:rPr>
        <w:rFonts w:ascii="Arial" w:hAnsi="Arial" w:hint="default"/>
      </w:rPr>
    </w:lvl>
    <w:lvl w:ilvl="8" w:tplc="153054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CC"/>
    <w:rsid w:val="000A518C"/>
    <w:rsid w:val="00222F37"/>
    <w:rsid w:val="00254529"/>
    <w:rsid w:val="00406AFC"/>
    <w:rsid w:val="004C47B7"/>
    <w:rsid w:val="00543EBD"/>
    <w:rsid w:val="0056390A"/>
    <w:rsid w:val="00654022"/>
    <w:rsid w:val="006C185D"/>
    <w:rsid w:val="007003A4"/>
    <w:rsid w:val="008954C7"/>
    <w:rsid w:val="008B162F"/>
    <w:rsid w:val="00977876"/>
    <w:rsid w:val="00991525"/>
    <w:rsid w:val="00CE0015"/>
    <w:rsid w:val="00DE6958"/>
    <w:rsid w:val="00E61FE0"/>
    <w:rsid w:val="00E770CC"/>
    <w:rsid w:val="00ED07BB"/>
    <w:rsid w:val="00F31EB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8230FE-2011-4CBC-8A40-0A9D551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40515">
      <w:bodyDiv w:val="1"/>
      <w:marLeft w:val="0"/>
      <w:marRight w:val="0"/>
      <w:marTop w:val="0"/>
      <w:marBottom w:val="0"/>
      <w:divBdr>
        <w:top w:val="none" w:sz="0" w:space="0" w:color="auto"/>
        <w:left w:val="none" w:sz="0" w:space="0" w:color="auto"/>
        <w:bottom w:val="none" w:sz="0" w:space="0" w:color="auto"/>
        <w:right w:val="none" w:sz="0" w:space="0" w:color="auto"/>
      </w:divBdr>
      <w:divsChild>
        <w:div w:id="445581147">
          <w:marLeft w:val="0"/>
          <w:marRight w:val="0"/>
          <w:marTop w:val="0"/>
          <w:marBottom w:val="0"/>
          <w:divBdr>
            <w:top w:val="none" w:sz="0" w:space="0" w:color="auto"/>
            <w:left w:val="none" w:sz="0" w:space="0" w:color="auto"/>
            <w:bottom w:val="none" w:sz="0" w:space="0" w:color="auto"/>
            <w:right w:val="none" w:sz="0" w:space="0" w:color="auto"/>
          </w:divBdr>
        </w:div>
      </w:divsChild>
    </w:div>
    <w:div w:id="1330905699">
      <w:bodyDiv w:val="1"/>
      <w:marLeft w:val="0"/>
      <w:marRight w:val="0"/>
      <w:marTop w:val="0"/>
      <w:marBottom w:val="0"/>
      <w:divBdr>
        <w:top w:val="none" w:sz="0" w:space="0" w:color="auto"/>
        <w:left w:val="none" w:sz="0" w:space="0" w:color="auto"/>
        <w:bottom w:val="none" w:sz="0" w:space="0" w:color="auto"/>
        <w:right w:val="none" w:sz="0" w:space="0" w:color="auto"/>
      </w:divBdr>
      <w:divsChild>
        <w:div w:id="73285420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Sole</cp:lastModifiedBy>
  <cp:revision>3</cp:revision>
  <dcterms:created xsi:type="dcterms:W3CDTF">2019-10-09T07:45:00Z</dcterms:created>
  <dcterms:modified xsi:type="dcterms:W3CDTF">2019-10-09T07:46:00Z</dcterms:modified>
</cp:coreProperties>
</file>