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bookmarkStart w:id="0" w:name="_GoBack"/>
      <w:bookmarkEnd w:id="0"/>
    </w:p>
    <w:p w:rsidR="00E770CC" w:rsidRDefault="00E770CC" w:rsidP="00E7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es-ES"/>
        </w:rPr>
      </w:pPr>
      <w:r>
        <w:rPr>
          <w:rFonts w:ascii="Times New Roman" w:hAnsi="Times New Roman"/>
          <w:b/>
          <w:color w:val="000000"/>
          <w:sz w:val="28"/>
          <w:lang w:eastAsia="es-ES"/>
        </w:rPr>
        <w:t xml:space="preserve">Línea de Investigación: </w:t>
      </w:r>
      <w:r w:rsidRPr="00E770CC">
        <w:rPr>
          <w:rFonts w:ascii="Times New Roman" w:hAnsi="Times New Roman"/>
          <w:b/>
          <w:color w:val="000000"/>
          <w:sz w:val="28"/>
          <w:lang w:eastAsia="es-ES"/>
        </w:rPr>
        <w:t xml:space="preserve">Psicología Social de la </w:t>
      </w:r>
      <w:r w:rsidR="00BA0B27">
        <w:rPr>
          <w:rFonts w:ascii="Times New Roman" w:hAnsi="Times New Roman"/>
          <w:b/>
          <w:color w:val="000000"/>
          <w:sz w:val="28"/>
          <w:lang w:eastAsia="es-ES"/>
        </w:rPr>
        <w:t>Salud</w:t>
      </w: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lang w:eastAsia="es-ES"/>
        </w:rPr>
      </w:pPr>
    </w:p>
    <w:p w:rsidR="00E770CC" w:rsidRDefault="00E770CC" w:rsidP="00BA0B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 w:rsidRPr="00E770CC">
        <w:rPr>
          <w:rFonts w:ascii="Times New Roman" w:hAnsi="Times New Roman"/>
          <w:color w:val="000000"/>
          <w:u w:val="single"/>
          <w:lang w:eastAsia="es-ES"/>
        </w:rPr>
        <w:t>Profesorado</w:t>
      </w:r>
      <w:r w:rsidR="004C47B7">
        <w:rPr>
          <w:rFonts w:ascii="Times New Roman" w:hAnsi="Times New Roman"/>
          <w:color w:val="000000"/>
          <w:u w:val="single"/>
          <w:lang w:eastAsia="es-ES"/>
        </w:rPr>
        <w:t xml:space="preserve"> de la </w:t>
      </w:r>
      <w:proofErr w:type="spellStart"/>
      <w:r w:rsidR="004C47B7">
        <w:rPr>
          <w:rFonts w:ascii="Times New Roman" w:hAnsi="Times New Roman"/>
          <w:color w:val="000000"/>
          <w:u w:val="single"/>
          <w:lang w:eastAsia="es-ES"/>
        </w:rPr>
        <w:t>línea</w:t>
      </w:r>
      <w:proofErr w:type="gramStart"/>
      <w:r w:rsidRPr="00E770CC">
        <w:rPr>
          <w:rFonts w:ascii="Times New Roman" w:hAnsi="Times New Roman"/>
          <w:color w:val="000000"/>
          <w:u w:val="single"/>
          <w:lang w:eastAsia="es-ES"/>
        </w:rPr>
        <w:t>:</w:t>
      </w:r>
      <w:r w:rsidR="00BA0B27">
        <w:rPr>
          <w:rFonts w:ascii="Times New Roman" w:hAnsi="Times New Roman"/>
          <w:color w:val="000000"/>
          <w:lang w:eastAsia="es-ES"/>
        </w:rPr>
        <w:t>Rocio</w:t>
      </w:r>
      <w:proofErr w:type="spellEnd"/>
      <w:proofErr w:type="gramEnd"/>
      <w:r w:rsidR="00BA0B27">
        <w:rPr>
          <w:rFonts w:ascii="Times New Roman" w:hAnsi="Times New Roman"/>
          <w:color w:val="000000"/>
          <w:lang w:eastAsia="es-ES"/>
        </w:rPr>
        <w:t xml:space="preserve"> </w:t>
      </w:r>
      <w:proofErr w:type="spellStart"/>
      <w:r w:rsidR="00BA0B27">
        <w:rPr>
          <w:rFonts w:ascii="Times New Roman" w:hAnsi="Times New Roman"/>
          <w:color w:val="000000"/>
          <w:lang w:eastAsia="es-ES"/>
        </w:rPr>
        <w:t>Garcia</w:t>
      </w:r>
      <w:proofErr w:type="spellEnd"/>
      <w:r w:rsidR="00BA0B27">
        <w:rPr>
          <w:rFonts w:ascii="Times New Roman" w:hAnsi="Times New Roman"/>
          <w:color w:val="000000"/>
          <w:lang w:eastAsia="es-ES"/>
        </w:rPr>
        <w:t>-Retamero</w:t>
      </w:r>
    </w:p>
    <w:p w:rsidR="00E770CC" w:rsidRPr="009850E7" w:rsidRDefault="004C47B7" w:rsidP="00E770C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color w:val="000000"/>
          <w:lang w:eastAsia="es-ES"/>
        </w:rPr>
      </w:pPr>
      <w:r w:rsidRPr="009850E7">
        <w:rPr>
          <w:rFonts w:ascii="Times New Roman" w:hAnsi="Times New Roman"/>
          <w:b/>
          <w:color w:val="000000"/>
          <w:lang w:eastAsia="es-ES"/>
        </w:rPr>
        <w:t>Línea 1</w:t>
      </w:r>
    </w:p>
    <w:p w:rsidR="00E770CC" w:rsidRPr="009850E7" w:rsidRDefault="00E770CC" w:rsidP="00E770C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000000"/>
          <w:sz w:val="6"/>
          <w:lang w:eastAsia="es-ES"/>
        </w:rPr>
      </w:pPr>
    </w:p>
    <w:p w:rsidR="00BA0B27" w:rsidRPr="009850E7" w:rsidRDefault="00BA0B27" w:rsidP="00E770C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000000"/>
          <w:sz w:val="6"/>
          <w:lang w:eastAsia="es-ES"/>
        </w:rPr>
      </w:pPr>
    </w:p>
    <w:p w:rsidR="00E770CC" w:rsidRPr="00223280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 w:rsidRPr="00223280">
        <w:rPr>
          <w:rFonts w:ascii="Times New Roman" w:hAnsi="Times New Roman"/>
          <w:color w:val="000000"/>
          <w:lang w:eastAsia="es-ES"/>
        </w:rPr>
        <w:t>Título:</w:t>
      </w:r>
      <w:r w:rsidR="00BA0B27" w:rsidRPr="00223280">
        <w:t xml:space="preserve"> </w:t>
      </w:r>
      <w:r w:rsidR="00223280" w:rsidRPr="00223280">
        <w:t xml:space="preserve">Revisión </w:t>
      </w:r>
      <w:r w:rsidR="00223280">
        <w:t>Si</w:t>
      </w:r>
      <w:r w:rsidR="00223280" w:rsidRPr="00223280">
        <w:t xml:space="preserve">stemática y </w:t>
      </w:r>
      <w:r w:rsidR="00223280">
        <w:t>M</w:t>
      </w:r>
      <w:r w:rsidR="00223280" w:rsidRPr="00223280">
        <w:t>eta-</w:t>
      </w:r>
      <w:r w:rsidR="00223280">
        <w:t>A</w:t>
      </w:r>
      <w:r w:rsidR="00223280" w:rsidRPr="00223280">
        <w:t>n</w:t>
      </w:r>
      <w:r w:rsidR="00223280">
        <w:t>álisis sobre Comunicación de Riesgos Médicos y Salud</w:t>
      </w:r>
    </w:p>
    <w:p w:rsidR="00E770CC" w:rsidRDefault="00CF6C3A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6187440" cy="3881120"/>
                <wp:effectExtent l="0" t="0" r="35560" b="3048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388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80" w:rsidRPr="00223280" w:rsidRDefault="008F2F2F" w:rsidP="0022328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223280"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  <w:t xml:space="preserve">Esta línea de investigación se centra en el tema de </w:t>
                            </w:r>
                            <w:r w:rsidRPr="00223280"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  <w:u w:val="single"/>
                              </w:rPr>
                              <w:t>comunicación de riesgos médicos y riesgos sobre la salud</w:t>
                            </w:r>
                            <w:r w:rsidRPr="00223280"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  <w:p w:rsidR="00223280" w:rsidRPr="00223280" w:rsidRDefault="00223280" w:rsidP="0022328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223280"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  <w:t xml:space="preserve">Nuestros trabajos previos </w:t>
                            </w:r>
                            <w:r w:rsidR="008F2F2F" w:rsidRPr="00223280"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  <w:t xml:space="preserve">han puesto de manifiesto que en la mayoría de las culturas, muchos médicos y sus pacientes muestran problemas severos para comprender, comunicar, recordar, y utilizar información esencial para la toma de decisiones. </w:t>
                            </w:r>
                          </w:p>
                          <w:p w:rsidR="00223280" w:rsidRPr="00223280" w:rsidRDefault="00223280" w:rsidP="0022328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223280"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  <w:t xml:space="preserve">En concreto, hemos </w:t>
                            </w:r>
                            <w:r w:rsidR="008F2F2F" w:rsidRPr="00223280"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  <w:t xml:space="preserve">llevado a cabo investigación en más de </w:t>
                            </w:r>
                            <w:r w:rsidR="008F2F2F" w:rsidRPr="00223280">
                              <w:rPr>
                                <w:rFonts w:ascii="Gadugi" w:hAnsi="Gadugi" w:cstheme="minorHAnsi"/>
                                <w:sz w:val="20"/>
                                <w:szCs w:val="22"/>
                              </w:rPr>
                              <w:t>150</w:t>
                            </w:r>
                            <w:r w:rsidR="008F2F2F" w:rsidRPr="00223280"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  <w:t xml:space="preserve"> países que ha puesto de manifiesto que estos problemas no se asocian exclusivamente a limitaciones cognitivas (p. ej., sesgos mentales). Por el contrario, estos problemas se deben a que habitualmente no se emplean estrategias de comunicación de la información adecuadas. </w:t>
                            </w:r>
                          </w:p>
                          <w:p w:rsidR="008F2F2F" w:rsidRPr="00223280" w:rsidRDefault="00223280" w:rsidP="00223280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120" w:afterAutospacing="0"/>
                              <w:ind w:left="357" w:hanging="357"/>
                              <w:jc w:val="both"/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223280"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  <w:t xml:space="preserve">Nuestra </w:t>
                            </w:r>
                            <w:r w:rsidR="008F2F2F" w:rsidRPr="00223280">
                              <w:rPr>
                                <w:rFonts w:ascii="Gadugi" w:hAnsi="Gadugi" w:cstheme="minorHAnsi"/>
                                <w:color w:val="000000"/>
                                <w:sz w:val="20"/>
                                <w:szCs w:val="22"/>
                              </w:rPr>
                              <w:t>investigación ha identificado una serie de estrategias basadas en el modo en que las personas representan la información, los formatos transparentes de representación. Estos formatos mejoran substancialmente la comprensión y el recuerdo tanto en médicos como en pacientes; y son especialmente efectivos para las personas con bajas habilidades numéricas y los pacientes de mayor edad, que son los que toman decisiones sobre la salud con mayor frecuencia.</w:t>
                            </w:r>
                          </w:p>
                          <w:p w:rsidR="00223280" w:rsidRDefault="00223280" w:rsidP="00223280">
                            <w:pPr>
                              <w:spacing w:after="0" w:line="240" w:lineRule="auto"/>
                              <w:rPr>
                                <w:rFonts w:ascii="Gadugi" w:hAnsi="Gadugi" w:cstheme="minorHAnsi"/>
                                <w:sz w:val="20"/>
                              </w:rPr>
                            </w:pPr>
                            <w:r w:rsidRPr="00223280">
                              <w:rPr>
                                <w:rFonts w:ascii="Gadugi" w:hAnsi="Gadugi" w:cstheme="minorHAnsi"/>
                                <w:sz w:val="20"/>
                              </w:rPr>
                              <w:t>En esta línea de investigación abordaremos esta tem</w:t>
                            </w:r>
                            <w:r>
                              <w:rPr>
                                <w:rFonts w:ascii="Gadugi" w:hAnsi="Gadugi" w:cstheme="minorHAnsi"/>
                                <w:sz w:val="20"/>
                              </w:rPr>
                              <w:t xml:space="preserve">ática a través de la realización de </w:t>
                            </w:r>
                            <w:r w:rsidRPr="00223280">
                              <w:rPr>
                                <w:rFonts w:ascii="Gadugi" w:hAnsi="Gadugi" w:cstheme="minorHAnsi"/>
                                <w:sz w:val="20"/>
                                <w:u w:val="single"/>
                              </w:rPr>
                              <w:t xml:space="preserve">revisiones sistemáticas y/o meta-análisis </w:t>
                            </w:r>
                            <w:r>
                              <w:rPr>
                                <w:rFonts w:ascii="Gadugi" w:hAnsi="Gadugi" w:cstheme="minorHAnsi"/>
                                <w:sz w:val="20"/>
                              </w:rPr>
                              <w:t xml:space="preserve">de la literatura sobre el tema a través de una serie de sesiones donde se explicará y guiará al estudiante en todas las fases del trabajo. </w:t>
                            </w:r>
                          </w:p>
                          <w:p w:rsidR="00223280" w:rsidRPr="00223280" w:rsidRDefault="00223280" w:rsidP="002232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Gadugi" w:hAnsi="Gadugi" w:cstheme="minorHAnsi"/>
                                <w:sz w:val="20"/>
                              </w:rPr>
                            </w:pPr>
                            <w:r w:rsidRPr="00223280">
                              <w:rPr>
                                <w:rFonts w:ascii="Gadugi" w:hAnsi="Gadugi" w:cstheme="minorHAnsi"/>
                                <w:sz w:val="20"/>
                              </w:rPr>
                              <w:t xml:space="preserve">En Estadística, un </w:t>
                            </w:r>
                            <w:proofErr w:type="spellStart"/>
                            <w:r w:rsidRPr="00223280">
                              <w:rPr>
                                <w:rFonts w:ascii="Gadugi" w:hAnsi="Gadugi" w:cstheme="minorHAnsi"/>
                                <w:sz w:val="20"/>
                              </w:rPr>
                              <w:t>metaanálisis</w:t>
                            </w:r>
                            <w:proofErr w:type="spellEnd"/>
                            <w:r w:rsidRPr="00223280">
                              <w:rPr>
                                <w:rFonts w:ascii="Gadugi" w:hAnsi="Gadugi" w:cstheme="minorHAnsi"/>
                                <w:sz w:val="20"/>
                              </w:rPr>
                              <w:t xml:space="preserve"> se refiere al conjunto de métodos enfocados a contrastar y combinar los resultados de diferentes estudios a través de diferentes técnicas para identificar patrones en los resultados de los estudios.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3.05pt;width:487.2pt;height:3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">
                <v:textbox>
                  <w:txbxContent>
                    <w:p w:rsidR="00223280" w:rsidRPr="00223280" w:rsidRDefault="008F2F2F" w:rsidP="00223280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</w:pPr>
                      <w:r w:rsidRPr="00223280"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  <w:t xml:space="preserve">Esta línea de investigación se centra en el tema de </w:t>
                      </w:r>
                      <w:r w:rsidRPr="00223280"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  <w:u w:val="single"/>
                        </w:rPr>
                        <w:t>comunicación de riesgos médicos y riesgos sobre la salud</w:t>
                      </w:r>
                      <w:r w:rsidRPr="00223280"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  <w:t xml:space="preserve">. </w:t>
                      </w:r>
                    </w:p>
                    <w:p w:rsidR="00223280" w:rsidRPr="00223280" w:rsidRDefault="00223280" w:rsidP="00223280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both"/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</w:pPr>
                      <w:r w:rsidRPr="00223280"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  <w:t xml:space="preserve">Nuestros trabajos previos </w:t>
                      </w:r>
                      <w:r w:rsidR="008F2F2F" w:rsidRPr="00223280"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  <w:t xml:space="preserve">han puesto de manifiesto que en la mayoría de las culturas, muchos médicos y sus pacientes muestran problemas severos para comprender, comunicar, recordar, y utilizar información esencial para la toma de decisiones. </w:t>
                      </w:r>
                    </w:p>
                    <w:p w:rsidR="00223280" w:rsidRPr="00223280" w:rsidRDefault="00223280" w:rsidP="00223280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both"/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</w:pPr>
                      <w:r w:rsidRPr="00223280"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  <w:t xml:space="preserve">En concreto, hemos </w:t>
                      </w:r>
                      <w:r w:rsidR="008F2F2F" w:rsidRPr="00223280"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  <w:t xml:space="preserve">llevado a cabo investigación en más de </w:t>
                      </w:r>
                      <w:r w:rsidR="008F2F2F" w:rsidRPr="00223280">
                        <w:rPr>
                          <w:rFonts w:ascii="Gadugi" w:hAnsi="Gadugi" w:cstheme="minorHAnsi"/>
                          <w:sz w:val="20"/>
                          <w:szCs w:val="22"/>
                        </w:rPr>
                        <w:t>150</w:t>
                      </w:r>
                      <w:r w:rsidR="008F2F2F" w:rsidRPr="00223280"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  <w:t xml:space="preserve"> países que ha puesto de manifiesto que estos problemas no se asocian exclusivamente a limitaciones cognitivas (p. ej., sesgos mentales). Por el contrario, estos problemas se deben a que habitualmente no se emplean estrategias de comunicación de la información adecuadas. </w:t>
                      </w:r>
                    </w:p>
                    <w:p w:rsidR="008F2F2F" w:rsidRPr="00223280" w:rsidRDefault="00223280" w:rsidP="00223280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120" w:afterAutospacing="0"/>
                        <w:ind w:left="357" w:hanging="357"/>
                        <w:jc w:val="both"/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</w:pPr>
                      <w:r w:rsidRPr="00223280"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  <w:t xml:space="preserve">Nuestra </w:t>
                      </w:r>
                      <w:r w:rsidR="008F2F2F" w:rsidRPr="00223280">
                        <w:rPr>
                          <w:rFonts w:ascii="Gadugi" w:hAnsi="Gadugi" w:cstheme="minorHAnsi"/>
                          <w:color w:val="000000"/>
                          <w:sz w:val="20"/>
                          <w:szCs w:val="22"/>
                        </w:rPr>
                        <w:t>investigación ha identificado una serie de estrategias basadas en el modo en que las personas representan la información, los formatos transparentes de representación. Estos formatos mejoran substancialmente la comprensión y el recuerdo tanto en médicos como en pacientes; y son especialmente efectivos para las personas con bajas habilidades numéricas y los pacientes de mayor edad, que son los que toman decisiones sobre la salud con mayor frecuencia.</w:t>
                      </w:r>
                    </w:p>
                    <w:p w:rsidR="00223280" w:rsidRDefault="00223280" w:rsidP="00223280">
                      <w:pPr>
                        <w:spacing w:after="0" w:line="240" w:lineRule="auto"/>
                        <w:rPr>
                          <w:rFonts w:ascii="Gadugi" w:hAnsi="Gadugi" w:cstheme="minorHAnsi"/>
                          <w:sz w:val="20"/>
                        </w:rPr>
                      </w:pPr>
                      <w:r w:rsidRPr="00223280">
                        <w:rPr>
                          <w:rFonts w:ascii="Gadugi" w:hAnsi="Gadugi" w:cstheme="minorHAnsi"/>
                          <w:sz w:val="20"/>
                        </w:rPr>
                        <w:t>En esta línea de investigación abordaremos esta tem</w:t>
                      </w:r>
                      <w:r>
                        <w:rPr>
                          <w:rFonts w:ascii="Gadugi" w:hAnsi="Gadugi" w:cstheme="minorHAnsi"/>
                          <w:sz w:val="20"/>
                        </w:rPr>
                        <w:t xml:space="preserve">ática a través de la realización de </w:t>
                      </w:r>
                      <w:r w:rsidRPr="00223280">
                        <w:rPr>
                          <w:rFonts w:ascii="Gadugi" w:hAnsi="Gadugi" w:cstheme="minorHAnsi"/>
                          <w:sz w:val="20"/>
                          <w:u w:val="single"/>
                        </w:rPr>
                        <w:t xml:space="preserve">revisiones sistemáticas y/o meta-análisis </w:t>
                      </w:r>
                      <w:r>
                        <w:rPr>
                          <w:rFonts w:ascii="Gadugi" w:hAnsi="Gadugi" w:cstheme="minorHAnsi"/>
                          <w:sz w:val="20"/>
                        </w:rPr>
                        <w:t xml:space="preserve">de la literatura sobre el tema a través de una serie de sesiones donde se explicará y guiará al estudiante en todas las fases del trabajo. </w:t>
                      </w:r>
                    </w:p>
                    <w:p w:rsidR="00223280" w:rsidRPr="00223280" w:rsidRDefault="00223280" w:rsidP="002232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Gadugi" w:hAnsi="Gadugi" w:cstheme="minorHAnsi"/>
                          <w:sz w:val="20"/>
                        </w:rPr>
                      </w:pPr>
                      <w:r w:rsidRPr="00223280">
                        <w:rPr>
                          <w:rFonts w:ascii="Gadugi" w:hAnsi="Gadugi" w:cstheme="minorHAnsi"/>
                          <w:sz w:val="20"/>
                        </w:rPr>
                        <w:t xml:space="preserve">En Estadística, un </w:t>
                      </w:r>
                      <w:proofErr w:type="spellStart"/>
                      <w:r w:rsidRPr="00223280">
                        <w:rPr>
                          <w:rFonts w:ascii="Gadugi" w:hAnsi="Gadugi" w:cstheme="minorHAnsi"/>
                          <w:sz w:val="20"/>
                        </w:rPr>
                        <w:t>metaanálisis</w:t>
                      </w:r>
                      <w:proofErr w:type="spellEnd"/>
                      <w:r w:rsidRPr="00223280">
                        <w:rPr>
                          <w:rFonts w:ascii="Gadugi" w:hAnsi="Gadugi" w:cstheme="minorHAnsi"/>
                          <w:sz w:val="20"/>
                        </w:rPr>
                        <w:t xml:space="preserve"> se refiere al conjunto de métodos enfocados a contrastar y combinar los resultados de diferentes estudios a través de diferentes técnicas para identificar patrones en los resultados de los estudios.</w:t>
                      </w:r>
                    </w:p>
                  </w:txbxContent>
                </v:textbox>
              </v:shape>
            </w:pict>
          </mc:Fallback>
        </mc:AlternateContent>
      </w:r>
      <w:r w:rsidR="00E770CC">
        <w:rPr>
          <w:rFonts w:ascii="Times New Roman" w:hAnsi="Times New Roman"/>
          <w:color w:val="000000"/>
          <w:lang w:eastAsia="es-ES"/>
        </w:rPr>
        <w:t>Breve descripción (150 palabras):</w:t>
      </w: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223280" w:rsidRDefault="00223280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223280" w:rsidRDefault="00223280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223280" w:rsidRDefault="00223280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223280" w:rsidRDefault="00223280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223280" w:rsidRDefault="00223280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CF6C3A" w:rsidRDefault="00CF6C3A" w:rsidP="00223280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color w:val="000000"/>
          <w:sz w:val="20"/>
          <w:lang w:eastAsia="es-ES"/>
        </w:rPr>
      </w:pPr>
    </w:p>
    <w:p w:rsidR="00CF6C3A" w:rsidRDefault="00CF6C3A" w:rsidP="00223280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color w:val="000000"/>
          <w:sz w:val="20"/>
          <w:lang w:eastAsia="es-ES"/>
        </w:rPr>
      </w:pPr>
    </w:p>
    <w:p w:rsidR="00CF6C3A" w:rsidRDefault="00CF6C3A" w:rsidP="00223280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color w:val="000000"/>
          <w:sz w:val="20"/>
          <w:lang w:eastAsia="es-ES"/>
        </w:rPr>
      </w:pPr>
    </w:p>
    <w:p w:rsidR="00E770CC" w:rsidRPr="00223280" w:rsidRDefault="00E770CC" w:rsidP="00223280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color w:val="000000"/>
          <w:sz w:val="20"/>
          <w:lang w:eastAsia="es-ES"/>
        </w:rPr>
      </w:pPr>
      <w:r w:rsidRPr="00223280">
        <w:rPr>
          <w:rFonts w:ascii="Gadugi" w:hAnsi="Gadugi"/>
          <w:color w:val="000000"/>
          <w:sz w:val="20"/>
          <w:lang w:eastAsia="es-ES"/>
        </w:rPr>
        <w:t xml:space="preserve">Bibliografía </w:t>
      </w:r>
      <w:r w:rsidR="00654022" w:rsidRPr="00223280">
        <w:rPr>
          <w:rFonts w:ascii="Gadugi" w:hAnsi="Gadugi"/>
          <w:color w:val="000000"/>
          <w:sz w:val="20"/>
          <w:lang w:eastAsia="es-ES"/>
        </w:rPr>
        <w:t>de interés</w:t>
      </w:r>
      <w:r w:rsidRPr="00223280">
        <w:rPr>
          <w:rFonts w:ascii="Gadugi" w:hAnsi="Gadugi"/>
          <w:color w:val="000000"/>
          <w:sz w:val="20"/>
          <w:lang w:eastAsia="es-ES"/>
        </w:rPr>
        <w:t xml:space="preserve">: </w:t>
      </w:r>
    </w:p>
    <w:p w:rsidR="006C185D" w:rsidRPr="00223280" w:rsidRDefault="00BA0B27" w:rsidP="00223280">
      <w:pPr>
        <w:spacing w:after="0" w:line="240" w:lineRule="auto"/>
        <w:rPr>
          <w:rFonts w:ascii="Gadugi" w:hAnsi="Gadugi"/>
          <w:sz w:val="20"/>
          <w:lang w:val="en-US"/>
        </w:rPr>
      </w:pPr>
      <w:r w:rsidRPr="00223280">
        <w:rPr>
          <w:rFonts w:ascii="Gadugi" w:hAnsi="Gadugi"/>
          <w:sz w:val="20"/>
          <w:lang w:val="it-IT"/>
        </w:rPr>
        <w:t xml:space="preserve">Garcia-Retamero, R., &amp; Cokely, E. T. (in press). </w:t>
      </w:r>
      <w:r w:rsidRPr="00223280">
        <w:rPr>
          <w:rFonts w:ascii="Gadugi" w:hAnsi="Gadugi"/>
          <w:sz w:val="20"/>
          <w:lang w:val="en-US"/>
        </w:rPr>
        <w:t>Designing visual aids that promote risk literacy: A systematic review of health research and evidence-based design heuristics. Human Factors</w:t>
      </w:r>
      <w:r w:rsidR="00654022" w:rsidRPr="00223280">
        <w:rPr>
          <w:rFonts w:ascii="Gadugi" w:hAnsi="Gadugi"/>
          <w:sz w:val="20"/>
          <w:lang w:val="en-US"/>
        </w:rPr>
        <w:t>.</w:t>
      </w:r>
    </w:p>
    <w:p w:rsidR="00BA0B27" w:rsidRPr="00223280" w:rsidRDefault="00BA0B27" w:rsidP="00223280">
      <w:pPr>
        <w:spacing w:after="0" w:line="240" w:lineRule="auto"/>
        <w:rPr>
          <w:rFonts w:ascii="Gadugi" w:hAnsi="Gadugi" w:cs="Calibri"/>
          <w:sz w:val="20"/>
          <w:lang w:val="en-US"/>
        </w:rPr>
      </w:pPr>
      <w:r w:rsidRPr="00223280">
        <w:rPr>
          <w:rFonts w:ascii="Gadugi" w:hAnsi="Gadugi"/>
          <w:sz w:val="20"/>
          <w:lang w:val="en-US"/>
        </w:rPr>
        <w:t>Garcia-</w:t>
      </w:r>
      <w:proofErr w:type="spellStart"/>
      <w:r w:rsidRPr="00223280">
        <w:rPr>
          <w:rFonts w:ascii="Gadugi" w:hAnsi="Gadugi"/>
          <w:sz w:val="20"/>
          <w:lang w:val="en-US"/>
        </w:rPr>
        <w:t>Retamero</w:t>
      </w:r>
      <w:proofErr w:type="spellEnd"/>
      <w:r w:rsidRPr="00223280">
        <w:rPr>
          <w:rFonts w:ascii="Gadugi" w:hAnsi="Gadugi"/>
          <w:sz w:val="20"/>
          <w:lang w:val="en-US"/>
        </w:rPr>
        <w:t xml:space="preserve">, R., &amp; </w:t>
      </w:r>
      <w:proofErr w:type="spellStart"/>
      <w:r w:rsidRPr="00223280">
        <w:rPr>
          <w:rFonts w:ascii="Gadugi" w:hAnsi="Gadugi"/>
          <w:sz w:val="20"/>
          <w:lang w:val="en-US"/>
        </w:rPr>
        <w:t>Cokely</w:t>
      </w:r>
      <w:proofErr w:type="spellEnd"/>
      <w:r w:rsidRPr="00223280">
        <w:rPr>
          <w:rFonts w:ascii="Gadugi" w:hAnsi="Gadugi"/>
          <w:sz w:val="20"/>
          <w:lang w:val="en-US"/>
        </w:rPr>
        <w:t>, E. T. (2013). Communicating health risks with visual aids. Current Directions in Psychological Science, 22, 392-</w:t>
      </w:r>
      <w:r w:rsidRPr="00223280">
        <w:rPr>
          <w:rFonts w:ascii="Gadugi" w:hAnsi="Gadugi" w:cs="Calibri"/>
          <w:sz w:val="20"/>
          <w:lang w:val="en-US"/>
        </w:rPr>
        <w:t>399.</w:t>
      </w:r>
    </w:p>
    <w:p w:rsidR="00BA0B27" w:rsidRPr="00223280" w:rsidRDefault="00BA0B27" w:rsidP="00223280">
      <w:pPr>
        <w:spacing w:after="0" w:line="240" w:lineRule="auto"/>
        <w:rPr>
          <w:rFonts w:ascii="Gadugi" w:hAnsi="Gadugi"/>
          <w:sz w:val="20"/>
        </w:rPr>
      </w:pPr>
      <w:r w:rsidRPr="00223280">
        <w:rPr>
          <w:rFonts w:ascii="Gadugi" w:hAnsi="Gadugi"/>
          <w:sz w:val="20"/>
          <w:lang w:val="en-US"/>
        </w:rPr>
        <w:t>Garcia-</w:t>
      </w:r>
      <w:proofErr w:type="spellStart"/>
      <w:r w:rsidRPr="00223280">
        <w:rPr>
          <w:rFonts w:ascii="Gadugi" w:hAnsi="Gadugi"/>
          <w:sz w:val="20"/>
          <w:lang w:val="en-US"/>
        </w:rPr>
        <w:t>Retamero</w:t>
      </w:r>
      <w:proofErr w:type="spellEnd"/>
      <w:r w:rsidRPr="00223280">
        <w:rPr>
          <w:rFonts w:ascii="Gadugi" w:hAnsi="Gadugi"/>
          <w:sz w:val="20"/>
          <w:lang w:val="en-US"/>
        </w:rPr>
        <w:t xml:space="preserve">, R., &amp; </w:t>
      </w:r>
      <w:proofErr w:type="spellStart"/>
      <w:r w:rsidRPr="00223280">
        <w:rPr>
          <w:rFonts w:ascii="Gadugi" w:hAnsi="Gadugi"/>
          <w:sz w:val="20"/>
          <w:lang w:val="en-US"/>
        </w:rPr>
        <w:t>Galesic</w:t>
      </w:r>
      <w:proofErr w:type="spellEnd"/>
      <w:r w:rsidRPr="00223280">
        <w:rPr>
          <w:rFonts w:ascii="Gadugi" w:hAnsi="Gadugi"/>
          <w:sz w:val="20"/>
          <w:lang w:val="en-US"/>
        </w:rPr>
        <w:t xml:space="preserve">, M. (2013). Transparent communication of health risks: Overcoming cultural differences. </w:t>
      </w:r>
      <w:r w:rsidRPr="00223280">
        <w:rPr>
          <w:rFonts w:ascii="Gadugi" w:hAnsi="Gadugi"/>
          <w:sz w:val="20"/>
        </w:rPr>
        <w:t xml:space="preserve">New York, NY: </w:t>
      </w:r>
      <w:proofErr w:type="spellStart"/>
      <w:r w:rsidRPr="00223280">
        <w:rPr>
          <w:rFonts w:ascii="Gadugi" w:hAnsi="Gadugi"/>
          <w:sz w:val="20"/>
        </w:rPr>
        <w:t>Springer</w:t>
      </w:r>
      <w:proofErr w:type="spellEnd"/>
      <w:r w:rsidRPr="00223280">
        <w:rPr>
          <w:rFonts w:ascii="Gadugi" w:hAnsi="Gadugi"/>
          <w:sz w:val="20"/>
        </w:rPr>
        <w:t>.</w:t>
      </w:r>
    </w:p>
    <w:p w:rsidR="00654022" w:rsidRPr="00223280" w:rsidRDefault="00654022" w:rsidP="00223280">
      <w:pPr>
        <w:spacing w:after="0" w:line="240" w:lineRule="auto"/>
        <w:rPr>
          <w:rFonts w:ascii="Gadugi" w:hAnsi="Gadugi"/>
          <w:sz w:val="20"/>
          <w:lang w:val="en-US"/>
        </w:rPr>
      </w:pPr>
    </w:p>
    <w:sectPr w:rsidR="00654022" w:rsidRPr="00223280" w:rsidSect="00E06BE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dugi">
    <w:altName w:val="Abril Fatface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63D3"/>
    <w:multiLevelType w:val="hybridMultilevel"/>
    <w:tmpl w:val="B0868A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215C3"/>
    <w:multiLevelType w:val="hybridMultilevel"/>
    <w:tmpl w:val="05D87D70"/>
    <w:lvl w:ilvl="0" w:tplc="C1FA4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E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C2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44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23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E6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C7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E3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05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D506B"/>
    <w:multiLevelType w:val="hybridMultilevel"/>
    <w:tmpl w:val="B8BEFD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CC"/>
    <w:rsid w:val="00026B2C"/>
    <w:rsid w:val="00223280"/>
    <w:rsid w:val="00271C28"/>
    <w:rsid w:val="00345A96"/>
    <w:rsid w:val="004C47B7"/>
    <w:rsid w:val="00654022"/>
    <w:rsid w:val="006C185D"/>
    <w:rsid w:val="007E1F6B"/>
    <w:rsid w:val="008B162F"/>
    <w:rsid w:val="008E26AF"/>
    <w:rsid w:val="008F2F2F"/>
    <w:rsid w:val="009850E7"/>
    <w:rsid w:val="00991525"/>
    <w:rsid w:val="009F1540"/>
    <w:rsid w:val="00BA0B27"/>
    <w:rsid w:val="00CE0015"/>
    <w:rsid w:val="00CF6C3A"/>
    <w:rsid w:val="00E7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253E4F-1871-4193-80ED-FDE71D92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0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0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70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70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70C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0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0C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0CC"/>
    <w:rPr>
      <w:rFonts w:ascii="Tahoma" w:eastAsia="Calibri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A0B2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A0B27"/>
    <w:pPr>
      <w:ind w:left="720"/>
      <w:contextualSpacing/>
    </w:pPr>
  </w:style>
  <w:style w:type="paragraph" w:styleId="NormalWeb">
    <w:name w:val="Normal (Web)"/>
    <w:basedOn w:val="Normal"/>
    <w:uiPriority w:val="99"/>
    <w:rsid w:val="008F2F2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42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 Lemus</dc:creator>
  <cp:lastModifiedBy>Sole</cp:lastModifiedBy>
  <cp:revision>2</cp:revision>
  <dcterms:created xsi:type="dcterms:W3CDTF">2020-06-25T10:09:00Z</dcterms:created>
  <dcterms:modified xsi:type="dcterms:W3CDTF">2020-06-25T10:09:00Z</dcterms:modified>
</cp:coreProperties>
</file>