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M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STER EN INTERPRETACI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CONFERENCIAS</w:t>
      </w:r>
    </w:p>
    <w:p>
      <w:pPr>
        <w:pStyle w:val="Body A"/>
        <w:jc w:val="center"/>
        <w:rPr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rtl w:val="0"/>
          <w:lang w:val="es-ES_tradnl"/>
        </w:rPr>
        <w:t xml:space="preserve">PRUEBA DE ACCESO - CONVOCATORIA DE </w:t>
      </w:r>
      <w:r>
        <w:rPr>
          <w:b w:val="1"/>
          <w:bCs w:val="1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JULIO 202</w:t>
      </w:r>
      <w:r>
        <w:rPr>
          <w:b w:val="1"/>
          <w:bCs w:val="1"/>
          <w:outline w:val="0"/>
          <w:color w:val="ff0000"/>
          <w:u w:val="single" w:color="ff0000"/>
          <w:rtl w:val="0"/>
          <w:lang w:val="es-ES_tradnl"/>
          <w14:textFill>
            <w14:solidFill>
              <w14:srgbClr w14:val="FF0000"/>
            </w14:solidFill>
          </w14:textFill>
        </w:rPr>
        <w:t>1</w:t>
      </w:r>
    </w:p>
    <w:p>
      <w:pPr>
        <w:pStyle w:val="Body A"/>
        <w:jc w:val="both"/>
        <w:rPr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DESCRIPCI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LA PRUEBA DE ACCESO:</w:t>
      </w:r>
    </w:p>
    <w:p>
      <w:pPr>
        <w:pStyle w:val="Body A"/>
        <w:spacing w:after="120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1</w:t>
      </w:r>
      <w:r>
        <w:rPr>
          <w:b w:val="1"/>
          <w:bCs w:val="1"/>
          <w:rtl w:val="0"/>
          <w:lang w:val="es-ES_tradnl"/>
        </w:rPr>
        <w:t xml:space="preserve">º </w:t>
      </w:r>
      <w:r>
        <w:rPr>
          <w:b w:val="1"/>
          <w:bCs w:val="1"/>
          <w:rtl w:val="0"/>
          <w:lang w:val="es-ES_tradnl"/>
        </w:rPr>
        <w:t>EJERCICIO:</w:t>
      </w:r>
    </w:p>
    <w:p>
      <w:pPr>
        <w:pStyle w:val="Body A"/>
        <w:jc w:val="both"/>
      </w:pPr>
      <w:r>
        <w:rPr>
          <w:b w:val="1"/>
          <w:bCs w:val="1"/>
          <w:rtl w:val="0"/>
          <w:lang w:val="es-ES_tradnl"/>
        </w:rPr>
        <w:t>ENTREVISTA PERSONAL</w:t>
      </w:r>
      <w:r>
        <w:rPr>
          <w:rtl w:val="0"/>
          <w:lang w:val="es-ES_tradnl"/>
        </w:rPr>
        <w:t xml:space="preserve"> del candidato en sus lenguas de trabajo. Estar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presentes tres profesores, uno para cada una de las lenguas del candidato. </w:t>
      </w:r>
    </w:p>
    <w:p>
      <w:pPr>
        <w:pStyle w:val="Body A"/>
        <w:jc w:val="both"/>
      </w:pPr>
    </w:p>
    <w:p>
      <w:pPr>
        <w:pStyle w:val="Body A"/>
        <w:jc w:val="both"/>
      </w:pPr>
      <w:r>
        <w:rPr>
          <w:rtl w:val="0"/>
          <w:lang w:val="es-ES_tradnl"/>
        </w:rPr>
        <w:t>Los candidatos contestar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a preguntas sobre cuestiones generales, culturales y de actualidad relacionadas con los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ses de las lenguas de trabajo,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como sobre su perfil personal. Habr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de contestar en la misma lengua en la que se les formulen las preguntas. Asimismo, siguiendo indicaciones del tribunal, los candidatos comentar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n, resumir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o traducir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material escrito (ej. art</w:t>
      </w:r>
      <w:r>
        <w:rPr>
          <w:rtl w:val="0"/>
          <w:lang w:val="es-ES_tradnl"/>
        </w:rPr>
        <w:t>í</w:t>
      </w:r>
      <w:r>
        <w:rPr>
          <w:rtl w:val="0"/>
          <w:lang w:val="pt-PT"/>
        </w:rPr>
        <w:t xml:space="preserve">culos de prensa) o material visual. </w:t>
      </w:r>
    </w:p>
    <w:p>
      <w:pPr>
        <w:pStyle w:val="Body A"/>
        <w:jc w:val="both"/>
      </w:pPr>
    </w:p>
    <w:p>
      <w:pPr>
        <w:pStyle w:val="Body A"/>
        <w:jc w:val="both"/>
      </w:pPr>
      <w:r>
        <w:rPr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Este ejercicio es </w:t>
      </w:r>
      <w:r>
        <w:rPr>
          <w:b w:val="1"/>
          <w:bCs w:val="1"/>
          <w:outline w:val="0"/>
          <w:color w:val="ff0000"/>
          <w:u w:val="single" w:color="ff0000"/>
          <w:rtl w:val="0"/>
          <w:lang w:val="it-IT"/>
          <w14:textFill>
            <w14:solidFill>
              <w14:srgbClr w14:val="FF0000"/>
            </w14:solidFill>
          </w14:textFill>
        </w:rPr>
        <w:t>eliminatorio</w:t>
      </w:r>
      <w:r>
        <w:rPr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: solo los candidatos que lo superen pasar</w:t>
      </w:r>
      <w:r>
        <w:rPr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n a la siguiente fase de la prueba de acceso.</w:t>
      </w:r>
    </w:p>
    <w:p>
      <w:pPr>
        <w:pStyle w:val="Body A"/>
      </w:pPr>
    </w:p>
    <w:p>
      <w:pPr>
        <w:pStyle w:val="Body A"/>
        <w:spacing w:after="120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2</w:t>
      </w:r>
      <w:r>
        <w:rPr>
          <w:b w:val="1"/>
          <w:bCs w:val="1"/>
          <w:rtl w:val="0"/>
          <w:lang w:val="es-ES_tradnl"/>
        </w:rPr>
        <w:t xml:space="preserve">º </w:t>
      </w:r>
      <w:r>
        <w:rPr>
          <w:b w:val="1"/>
          <w:bCs w:val="1"/>
          <w:rtl w:val="0"/>
          <w:lang w:val="es-ES_tradnl"/>
        </w:rPr>
        <w:t xml:space="preserve">EJERCICIO: </w:t>
      </w:r>
    </w:p>
    <w:p>
      <w:pPr>
        <w:pStyle w:val="Body A"/>
        <w:jc w:val="both"/>
      </w:pPr>
      <w:r>
        <w:rPr>
          <w:b w:val="1"/>
          <w:bCs w:val="1"/>
          <w:rtl w:val="0"/>
          <w:lang w:val="es-ES_tradnl"/>
        </w:rPr>
        <w:t>TRADUCCI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A VISTA</w:t>
      </w:r>
      <w:r>
        <w:rPr>
          <w:rtl w:val="0"/>
          <w:lang w:val="es-ES_tradnl"/>
        </w:rPr>
        <w:t xml:space="preserve"> desde la primera lengua extranjera del candidato (lengua B) hacia la lengua materna (lengua A). </w:t>
      </w:r>
      <w:r>
        <w:rPr>
          <w:b w:val="1"/>
          <w:bCs w:val="1"/>
          <w:rtl w:val="0"/>
          <w:lang w:val="es-ES_tradnl"/>
        </w:rPr>
        <w:t>No se permitir</w:t>
      </w:r>
      <w:r>
        <w:rPr>
          <w:b w:val="1"/>
          <w:bCs w:val="1"/>
          <w:rtl w:val="0"/>
          <w:lang w:val="es-ES_tradnl"/>
        </w:rPr>
        <w:t xml:space="preserve">á </w:t>
      </w:r>
      <w:r>
        <w:rPr>
          <w:b w:val="1"/>
          <w:bCs w:val="1"/>
          <w:rtl w:val="0"/>
          <w:lang w:val="es-ES_tradnl"/>
        </w:rPr>
        <w:t>el uso de diccionarios u otros medios de consulta</w:t>
      </w:r>
      <w:r>
        <w:rPr>
          <w:rtl w:val="0"/>
          <w:lang w:val="es-ES_tradnl"/>
        </w:rPr>
        <w:t>. El candidato dispondr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de entre 3 y 3,5 minutos para leer el texto antes de reproducirlo oralmente en la lengua A. La extensi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aproximada del texto ser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de 150 palabras.</w:t>
      </w:r>
    </w:p>
    <w:p>
      <w:pPr>
        <w:pStyle w:val="Body A"/>
        <w:jc w:val="both"/>
      </w:pPr>
    </w:p>
    <w:p>
      <w:pPr>
        <w:pStyle w:val="Body A"/>
        <w:jc w:val="both"/>
      </w:pPr>
      <w:r>
        <w:rPr>
          <w:rtl w:val="0"/>
          <w:lang w:val="es-ES_tradnl"/>
        </w:rPr>
        <w:t>___________________________________________________________________</w:t>
      </w:r>
    </w:p>
    <w:p>
      <w:pPr>
        <w:pStyle w:val="Body A"/>
        <w:jc w:val="both"/>
      </w:pPr>
    </w:p>
    <w:p>
      <w:pPr>
        <w:pStyle w:val="Body A"/>
        <w:spacing w:after="120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3</w:t>
      </w:r>
      <w:r>
        <w:rPr>
          <w:b w:val="1"/>
          <w:bCs w:val="1"/>
          <w:rtl w:val="0"/>
          <w:lang w:val="es-ES_tradnl"/>
        </w:rPr>
        <w:t xml:space="preserve">º </w:t>
      </w:r>
      <w:r>
        <w:rPr>
          <w:b w:val="1"/>
          <w:bCs w:val="1"/>
          <w:rtl w:val="0"/>
          <w:lang w:val="es-ES_tradnl"/>
        </w:rPr>
        <w:t xml:space="preserve">EJERCICIO: </w:t>
      </w:r>
    </w:p>
    <w:p>
      <w:pPr>
        <w:pStyle w:val="Body A"/>
        <w:jc w:val="both"/>
      </w:pPr>
      <w:r>
        <w:rPr>
          <w:b w:val="1"/>
          <w:bCs w:val="1"/>
          <w:rtl w:val="0"/>
          <w:lang w:val="es-ES_tradnl"/>
        </w:rPr>
        <w:t>RESUMEN ORAL</w:t>
      </w:r>
      <w:r>
        <w:rPr>
          <w:rtl w:val="0"/>
          <w:lang w:val="es-ES_tradnl"/>
        </w:rPr>
        <w:t xml:space="preserve"> de dos discursos de tema general en las siguientes combinaciones:</w:t>
      </w:r>
    </w:p>
    <w:p>
      <w:pPr>
        <w:pStyle w:val="Body A"/>
        <w:jc w:val="both"/>
      </w:pPr>
      <w:r>
        <w:rPr>
          <w:rtl w:val="0"/>
          <w:lang w:val="es-ES_tradnl"/>
        </w:rPr>
        <w:t xml:space="preserve"> 1. B-B</w:t>
      </w:r>
    </w:p>
    <w:p>
      <w:pPr>
        <w:pStyle w:val="Body A"/>
        <w:jc w:val="both"/>
      </w:pPr>
      <w:r>
        <w:rPr>
          <w:rtl w:val="0"/>
          <w:lang w:val="pt-PT"/>
        </w:rPr>
        <w:t xml:space="preserve"> 2. C-Espa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</w:t>
      </w:r>
    </w:p>
    <w:p>
      <w:pPr>
        <w:pStyle w:val="Body A"/>
        <w:jc w:val="both"/>
      </w:pPr>
    </w:p>
    <w:p>
      <w:pPr>
        <w:pStyle w:val="Body A"/>
        <w:jc w:val="both"/>
      </w:pPr>
      <w:r>
        <w:rPr>
          <w:rtl w:val="0"/>
          <w:lang w:val="es-ES_tradnl"/>
        </w:rPr>
        <w:t>Se podr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tomar apuntes durante la escucha del discurso, </w:t>
      </w:r>
      <w:r>
        <w:rPr>
          <w:b w:val="1"/>
          <w:bCs w:val="1"/>
          <w:rtl w:val="0"/>
          <w:lang w:val="es-ES_tradnl"/>
        </w:rPr>
        <w:t>pero no se permitir</w:t>
      </w:r>
      <w:r>
        <w:rPr>
          <w:b w:val="1"/>
          <w:bCs w:val="1"/>
          <w:rtl w:val="0"/>
          <w:lang w:val="es-ES_tradnl"/>
        </w:rPr>
        <w:t xml:space="preserve">á </w:t>
      </w:r>
      <w:r>
        <w:rPr>
          <w:b w:val="1"/>
          <w:bCs w:val="1"/>
          <w:rtl w:val="0"/>
          <w:lang w:val="es-ES_tradnl"/>
        </w:rPr>
        <w:t>el uso de diccionarios u otros medios de ayuda.</w:t>
      </w:r>
      <w:r>
        <w:rPr>
          <w:rtl w:val="0"/>
          <w:lang w:val="es-ES_tradnl"/>
        </w:rPr>
        <w:t xml:space="preserve"> La extensi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aproximada del discurso ser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de 250 a 350 palabras (unos 3 o 4 minutos de duraci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n, dependiendo de las lenguas). </w:t>
      </w:r>
    </w:p>
    <w:p>
      <w:pPr>
        <w:pStyle w:val="Body A"/>
        <w:jc w:val="both"/>
      </w:pPr>
    </w:p>
    <w:p>
      <w:pPr>
        <w:pStyle w:val="Body A"/>
      </w:pPr>
    </w:p>
    <w:p>
      <w:pPr>
        <w:pStyle w:val="Body A"/>
        <w:pageBreakBefore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CRITERIOS DE EVALUACI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N:</w:t>
      </w:r>
    </w:p>
    <w:p>
      <w:pPr>
        <w:pStyle w:val="Body A"/>
        <w:rPr>
          <w:b w:val="1"/>
          <w:bCs w:val="1"/>
        </w:rPr>
      </w:pPr>
    </w:p>
    <w:p>
      <w:pPr>
        <w:pStyle w:val="Body A"/>
        <w:spacing w:after="240"/>
        <w:jc w:val="both"/>
      </w:pPr>
      <w:r>
        <w:rPr>
          <w:rtl w:val="0"/>
          <w:lang w:val="es-ES_tradnl"/>
        </w:rPr>
        <w:t>La prueba de acceso pretende identificar el potencial de los candidatos para aprovechar y superar una 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especializada en interpretaci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conferencias. En este sentido, los distintos ejercicios de esta prueba valorar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las siguientes capacidades: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Competencia ling</w:t>
      </w:r>
      <w:r>
        <w:rPr>
          <w:rtl w:val="0"/>
          <w:lang w:val="es-ES_tradnl"/>
        </w:rPr>
        <w:t>üí</w:t>
      </w:r>
      <w:r>
        <w:rPr>
          <w:rtl w:val="0"/>
          <w:lang w:val="es-ES_tradnl"/>
        </w:rPr>
        <w:t>stica en las lenguas de trabajo.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Capacidad de comprensi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producci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oral y s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ntesis de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las lenguas de trabajo principales de los candidatos.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Competencia socio-cultural relacionada con las lenguas de trabajo.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Conocimiento de la actualidad internacional.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Capacidad para argumentar de manera madura y 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gica, aun sin tener conocimientos profundos de un tema.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Capacidad de razonamiento s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lido y pertinente a un tema, y fluidez de expresi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Capacidad para organizar contenido e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manera 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gica y ordenada que permita una comprensi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moda para un receptor.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Capacidad inmediata de reacci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n ante determinados est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mulos verbales y/o conceptuales.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Registro de lengua adecuado y uso de l</w:t>
      </w:r>
      <w:r>
        <w:rPr>
          <w:rtl w:val="0"/>
          <w:lang w:val="es-ES_tradnl"/>
        </w:rPr>
        <w:t>é</w:t>
      </w:r>
      <w:r>
        <w:rPr>
          <w:rtl w:val="0"/>
          <w:lang w:val="pt-PT"/>
        </w:rPr>
        <w:t>xico apropiado.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Claridad y calidad expositiva: Calidad de voz, dicci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vocalizaci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Potencial para la transferencia entre las lenguas de trabajo.</w:t>
      </w:r>
    </w:p>
    <w:p>
      <w:pPr>
        <w:pStyle w:val="Body A"/>
        <w:ind w:left="720" w:firstLine="0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pageBreakBefore w:val="1"/>
        <w:jc w:val="both"/>
        <w:rPr>
          <w:b w:val="1"/>
          <w:bCs w:val="1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ORGANIZACI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 xml:space="preserve">N GLOBAL DE LA PRUEBA DE ACCESO 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b w:val="1"/>
          <w:bCs w:val="1"/>
        </w:rPr>
      </w:pPr>
      <w:r>
        <w:rPr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(21 DE JULIO 2021)</w:t>
      </w:r>
      <w:r>
        <w:rPr>
          <w:b w:val="1"/>
          <w:bCs w:val="1"/>
          <w:rtl w:val="0"/>
          <w:lang w:val="es-ES_tradnl"/>
        </w:rPr>
        <w:t>:</w:t>
      </w:r>
    </w:p>
    <w:p>
      <w:pPr>
        <w:pStyle w:val="Body A"/>
        <w:jc w:val="both"/>
        <w:rPr>
          <w:b w:val="1"/>
          <w:bCs w:val="1"/>
        </w:rPr>
      </w:pPr>
    </w:p>
    <w:p>
      <w:pPr>
        <w:pStyle w:val="Body A"/>
        <w:spacing w:after="120"/>
        <w:jc w:val="both"/>
        <w:rPr>
          <w:rFonts w:ascii="Arial Unicode MS" w:cs="Arial Unicode MS" w:hAnsi="Arial Unicode MS" w:eastAsia="Arial Unicode MS"/>
          <w:shd w:val="clear" w:color="auto" w:fill="ff0000"/>
          <w:lang w:val="de-DE"/>
        </w:rPr>
      </w:pPr>
      <w:r>
        <w:rPr>
          <w:b w:val="1"/>
          <w:bCs w:val="1"/>
          <w:rtl w:val="0"/>
          <w:lang w:val="de-DE"/>
        </w:rPr>
        <w:t xml:space="preserve">PRIMERA FASE: </w:t>
      </w: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rtl w:val="0"/>
          <w:lang w:val="es-ES_tradnl"/>
        </w:rPr>
      </w:pPr>
      <w:r>
        <w:rPr>
          <w:rtl w:val="0"/>
          <w:lang w:val="es-ES_tradnl"/>
        </w:rPr>
        <w:t>8.45h: Bienvenida, presentaci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confirmaci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candidatos</w:t>
      </w: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b w:val="0"/>
          <w:bCs w:val="0"/>
          <w:rtl w:val="0"/>
          <w:lang w:val="es-ES_tradnl"/>
        </w:rPr>
        <w:t>Receso de 30 minutos para la organizaci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  <w:lang w:val="es-ES_tradnl"/>
        </w:rPr>
        <w:t>n definitiva de las entrevistas</w:t>
      </w: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Ejercicio 1</w:t>
      </w:r>
      <w:r>
        <w:rPr>
          <w:rtl w:val="0"/>
          <w:lang w:val="es-ES_tradnl"/>
        </w:rPr>
        <w:t>: Entrevista personal (eliminatoria) en salas virtuales por Google Meet / Zoom (se aconseja descargar con antelaci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n)</w:t>
      </w: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b w:val="0"/>
          <w:bCs w:val="0"/>
          <w:rtl w:val="0"/>
          <w:lang w:val="es-ES_tradnl"/>
        </w:rPr>
        <w:t>Receso de 1h (aproximadamente) para la publicaci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  <w:lang w:val="es-ES_tradnl"/>
        </w:rPr>
        <w:t>n de la lista de candidatos que pasar</w:t>
      </w:r>
      <w:r>
        <w:rPr>
          <w:b w:val="0"/>
          <w:bCs w:val="0"/>
          <w:rtl w:val="0"/>
          <w:lang w:val="es-ES_tradnl"/>
        </w:rPr>
        <w:t>á</w:t>
      </w:r>
      <w:r>
        <w:rPr>
          <w:b w:val="0"/>
          <w:bCs w:val="0"/>
          <w:rtl w:val="0"/>
          <w:lang w:val="es-ES_tradnl"/>
        </w:rPr>
        <w:t>n a la segunda fase de la prueba</w:t>
      </w:r>
    </w:p>
    <w:p>
      <w:pPr>
        <w:pStyle w:val="Body A"/>
        <w:jc w:val="both"/>
        <w:rPr>
          <w:b w:val="1"/>
          <w:bCs w:val="1"/>
        </w:rPr>
      </w:pPr>
    </w:p>
    <w:p>
      <w:pPr>
        <w:pStyle w:val="Body A"/>
        <w:spacing w:after="120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SEGUNDA FASE:</w:t>
      </w:r>
    </w:p>
    <w:p>
      <w:pPr>
        <w:pStyle w:val="Body A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Ejercicio 2</w:t>
      </w:r>
      <w:r>
        <w:rPr>
          <w:b w:val="0"/>
          <w:bCs w:val="0"/>
          <w:rtl w:val="0"/>
          <w:lang w:val="es-ES_tradnl"/>
        </w:rPr>
        <w:t>: Traducci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  <w:lang w:val="es-ES_tradnl"/>
        </w:rPr>
        <w:t>n a vista</w:t>
      </w:r>
    </w:p>
    <w:p>
      <w:pPr>
        <w:pStyle w:val="Body A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Ejercicio 3</w:t>
      </w:r>
      <w:r>
        <w:rPr>
          <w:b w:val="0"/>
          <w:bCs w:val="0"/>
          <w:rtl w:val="0"/>
          <w:lang w:val="es-ES_tradnl"/>
        </w:rPr>
        <w:t xml:space="preserve">: Resumen oral </w:t>
      </w:r>
    </w:p>
    <w:p>
      <w:pPr>
        <w:pStyle w:val="Body A"/>
        <w:ind w:left="720" w:firstLine="0"/>
        <w:jc w:val="both"/>
        <w:rPr>
          <w:b w:val="1"/>
          <w:bCs w:val="1"/>
        </w:rPr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jc w:val="both"/>
      </w:pPr>
      <w:r>
        <w:rPr>
          <w:b w:val="1"/>
          <w:bCs w:val="1"/>
          <w:rtl w:val="0"/>
          <w:lang w:val="es-ES_tradnl"/>
        </w:rPr>
        <w:t>Dependiendo del n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>mero de candidatos, la prueba de acceso podr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celebrarse en sesi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nl-NL"/>
        </w:rPr>
        <w:t>n de ma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 xml:space="preserve">ana y de tarde. Por tanto, los candidatos deben tener disponibilidad para toda la jornada.  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  <w:jc w:val="center"/>
      </w:pPr>
      <w:r>
        <w:rPr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POR FAVOR, RELLENE LA SIGUIENTE FICHA PERSONAL</w:t>
      </w:r>
    </w:p>
    <w:p>
      <w:pPr>
        <w:pStyle w:val="Body A"/>
        <w:pageBreakBefore w:val="1"/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</w:pPr>
      <w:r>
        <w:rPr>
          <w:b w:val="1"/>
          <w:bCs w:val="1"/>
          <w:rtl w:val="0"/>
          <w:lang w:val="es-ES_tradnl"/>
        </w:rPr>
        <w:t>FICHA PERSONAL DEL CANDIDATO/A</w:t>
      </w:r>
    </w:p>
    <w:p>
      <w:pPr>
        <w:pStyle w:val="Body A"/>
      </w:pPr>
    </w:p>
    <w:p>
      <w:pPr>
        <w:pStyle w:val="Body A"/>
        <w:jc w:val="both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pt-PT"/>
        </w:rPr>
        <w:t>Cada candidato</w:t>
      </w:r>
      <w:r>
        <w:rPr>
          <w:rtl w:val="0"/>
          <w:lang w:val="es-ES_tradnl"/>
        </w:rPr>
        <w:t>/a debe rellenar la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que figura a continuaci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a fin de identificar claramente los ejercicios que van a configurar su prueba de acceso personal. </w:t>
      </w:r>
    </w:p>
    <w:p>
      <w:pPr>
        <w:pStyle w:val="Body A"/>
        <w:jc w:val="center"/>
      </w:pPr>
      <w:r>
        <w:rPr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Por favor, rellene todos los datos que se solicitan</w:t>
      </w:r>
      <w:r>
        <w:rPr>
          <w:b w:val="1"/>
          <w:bCs w:val="1"/>
          <w:rtl w:val="0"/>
          <w:lang w:val="es-ES_tradnl"/>
        </w:rPr>
        <w:t>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b w:val="1"/>
          <w:bCs w:val="1"/>
          <w:rtl w:val="0"/>
          <w:lang w:val="es-ES_tradnl"/>
        </w:rPr>
        <w:t>NOMBRE COMPLETO</w:t>
      </w:r>
      <w:r>
        <w:rPr>
          <w:rtl w:val="0"/>
          <w:lang w:val="es-ES_tradnl"/>
        </w:rPr>
        <w:t xml:space="preserve">: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CORREO ELECTR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NICO: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s-ES_tradnl"/>
        </w:rPr>
        <w:t>COMBINACI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LING</w:t>
      </w:r>
      <w:r>
        <w:rPr>
          <w:b w:val="1"/>
          <w:bCs w:val="1"/>
          <w:rtl w:val="0"/>
          <w:lang w:val="es-ES_tradnl"/>
        </w:rPr>
        <w:t>ÜÍ</w:t>
      </w:r>
      <w:r>
        <w:rPr>
          <w:b w:val="1"/>
          <w:bCs w:val="1"/>
          <w:rtl w:val="0"/>
          <w:lang w:val="es-ES_tradnl"/>
        </w:rPr>
        <w:t>STICA*</w:t>
      </w:r>
      <w:r>
        <w:rPr>
          <w:rtl w:val="0"/>
          <w:lang w:val="es-ES_tradnl"/>
        </w:rPr>
        <w:t>. Indique sus lenguas A, B y C.</w:t>
      </w:r>
    </w:p>
    <w:p>
      <w:pPr>
        <w:pStyle w:val="Body A"/>
        <w:ind w:left="708" w:firstLine="0"/>
      </w:pPr>
    </w:p>
    <w:p>
      <w:pPr>
        <w:pStyle w:val="Body A"/>
        <w:ind w:left="708" w:firstLine="0"/>
        <w:rPr>
          <w:lang w:val="pt-PT"/>
        </w:rPr>
      </w:pPr>
      <w:r>
        <w:rPr>
          <w:rtl w:val="0"/>
          <w:lang w:val="pt-PT"/>
        </w:rPr>
        <w:t xml:space="preserve">LENGUA A (materna): </w:t>
      </w:r>
    </w:p>
    <w:p>
      <w:pPr>
        <w:pStyle w:val="Body A"/>
        <w:ind w:left="708" w:firstLine="0"/>
      </w:pPr>
      <w:r>
        <w:rPr>
          <w:rtl w:val="0"/>
          <w:lang w:val="es-ES_tradnl"/>
        </w:rPr>
        <w:t xml:space="preserve">LENGUA B (primera lengua extranjera): </w:t>
      </w:r>
    </w:p>
    <w:p>
      <w:pPr>
        <w:pStyle w:val="Body A"/>
        <w:ind w:left="708" w:firstLine="0"/>
      </w:pPr>
      <w:r>
        <w:rPr>
          <w:rtl w:val="0"/>
          <w:lang w:val="es-ES_tradnl"/>
        </w:rPr>
        <w:t xml:space="preserve">LENGUA C (segunda lengua extranjera): </w:t>
      </w:r>
    </w:p>
    <w:p>
      <w:pPr>
        <w:pStyle w:val="Body A"/>
      </w:pPr>
      <w:r>
        <w:rPr>
          <w:rtl w:val="0"/>
          <w:lang w:val="es-ES_tradnl"/>
        </w:rPr>
        <w:t xml:space="preserve"> 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</w:pPr>
      <w:r>
        <w:rPr>
          <w:rtl w:val="0"/>
          <w:lang w:val="es-ES_tradnl"/>
        </w:rPr>
        <w:t>*En caso de superar la prueba de acceso, el candidato/a SOLAMENTE podr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matricularse de las lenguas</w:t>
      </w:r>
      <w:r>
        <w:rPr>
          <w:rtl w:val="0"/>
          <w:lang w:val="es-ES_tradnl"/>
        </w:rPr>
        <w:t xml:space="preserve"> para cuya combinaci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</w:t>
      </w:r>
      <w:r>
        <w:rPr>
          <w:rtl w:val="0"/>
          <w:lang w:val="es-ES_tradnl"/>
        </w:rPr>
        <w:t xml:space="preserve"> ha realizado dicha prueba.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TITULACI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GRADO/LICENCIATURA (Y POR QU</w:t>
      </w:r>
      <w:r>
        <w:rPr>
          <w:b w:val="1"/>
          <w:bCs w:val="1"/>
          <w:rtl w:val="0"/>
          <w:lang w:val="pt-PT"/>
        </w:rPr>
        <w:t xml:space="preserve">É </w:t>
      </w:r>
      <w:r>
        <w:rPr>
          <w:b w:val="1"/>
          <w:bCs w:val="1"/>
          <w:rtl w:val="0"/>
          <w:lang w:val="es-ES_tradnl"/>
        </w:rPr>
        <w:t>UNIVERSIDAD):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b w:val="1"/>
          <w:bCs w:val="1"/>
          <w:rtl w:val="0"/>
          <w:lang w:val="es-ES_tradnl"/>
        </w:rPr>
        <w:t>ESTANCIAS INTERNACIONALES: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EXPERIENCIA LABORAL (breve descripci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pt-PT"/>
        </w:rPr>
        <w:t>n/listado):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</w:pPr>
      <w:r>
        <w:rPr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LENGUAS PARA CADA UNA DE LAS PRUEBAS</w:t>
      </w:r>
      <w:r>
        <w:rPr>
          <w:rtl w:val="0"/>
          <w:lang w:val="es-ES_tradnl"/>
        </w:rPr>
        <w:t>. Subraye  las lenguas que correspondan para cada ejercicio.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i w:val="1"/>
          <w:iCs w:val="1"/>
          <w:rtl w:val="0"/>
          <w:lang w:val="es-ES_tradnl"/>
        </w:rPr>
        <w:t>Traducci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  <w:lang w:val="es-ES_tradnl"/>
        </w:rPr>
        <w:t>n a vista</w:t>
      </w:r>
    </w:p>
    <w:p>
      <w:pPr>
        <w:pStyle w:val="Body A"/>
        <w:rPr>
          <w:b w:val="1"/>
          <w:bCs w:val="1"/>
        </w:rPr>
      </w:pPr>
      <w:r>
        <w:rPr>
          <w:rtl w:val="0"/>
          <w:lang w:val="es-ES_tradnl"/>
        </w:rPr>
        <w:t>(de su lengua B a su lengua A)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De:</w:t>
      </w:r>
      <w:r>
        <w:rPr>
          <w:rtl w:val="0"/>
          <w:lang w:val="it-IT"/>
        </w:rPr>
        <w:t xml:space="preserve"> ingl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  <w:tab/>
        <w:t>franc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  <w:tab/>
        <w:tab/>
        <w:t>alem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</w:t>
        <w:tab/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rabe</w:t>
        <w:tab/>
        <w:tab/>
        <w:t>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</w:t>
      </w:r>
    </w:p>
    <w:p>
      <w:pPr>
        <w:pStyle w:val="Body A"/>
      </w:pPr>
      <w:r>
        <w:rPr>
          <w:b w:val="1"/>
          <w:bCs w:val="1"/>
          <w:rtl w:val="0"/>
          <w:lang w:val="es-ES_tradnl"/>
        </w:rPr>
        <w:t>A:</w:t>
      </w:r>
      <w:r>
        <w:rPr>
          <w:rtl w:val="0"/>
          <w:lang w:val="es-ES_tradnl"/>
        </w:rPr>
        <w:t xml:space="preserve">   ingl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  <w:tab/>
        <w:t>franc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  <w:tab/>
        <w:tab/>
        <w:t>alem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</w:t>
        <w:tab/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rabe</w:t>
        <w:tab/>
        <w:tab/>
        <w:t>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</w:pP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</w:pPr>
      <w:r>
        <w:rPr>
          <w:b w:val="1"/>
          <w:bCs w:val="1"/>
          <w:i w:val="1"/>
          <w:iCs w:val="1"/>
          <w:rtl w:val="0"/>
          <w:lang w:val="es-ES_tradnl"/>
        </w:rPr>
        <w:t>S</w:t>
      </w:r>
      <w:r>
        <w:rPr>
          <w:b w:val="1"/>
          <w:bCs w:val="1"/>
          <w:i w:val="1"/>
          <w:iCs w:val="1"/>
          <w:rtl w:val="0"/>
          <w:lang w:val="es-ES_tradnl"/>
        </w:rPr>
        <w:t>í</w:t>
      </w:r>
      <w:r>
        <w:rPr>
          <w:b w:val="1"/>
          <w:bCs w:val="1"/>
          <w:i w:val="1"/>
          <w:iCs w:val="1"/>
          <w:rtl w:val="0"/>
          <w:lang w:val="it-IT"/>
        </w:rPr>
        <w:t>ntesis 1</w:t>
      </w:r>
    </w:p>
    <w:p>
      <w:pPr>
        <w:pStyle w:val="Body A"/>
        <w:rPr>
          <w:b w:val="1"/>
          <w:bCs w:val="1"/>
        </w:rPr>
      </w:pPr>
      <w:r>
        <w:rPr>
          <w:rtl w:val="0"/>
          <w:lang w:val="es-ES_tradnl"/>
        </w:rPr>
        <w:t>(de su lengua B a su lengua B)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De:</w:t>
      </w:r>
      <w:r>
        <w:rPr>
          <w:rtl w:val="0"/>
          <w:lang w:val="it-IT"/>
        </w:rPr>
        <w:t xml:space="preserve"> ingl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  <w:tab/>
        <w:t>franc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  <w:tab/>
        <w:tab/>
        <w:t>alem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</w:t>
        <w:tab/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rabe</w:t>
        <w:tab/>
        <w:tab/>
        <w:t>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</w:t>
      </w:r>
    </w:p>
    <w:p>
      <w:pPr>
        <w:pStyle w:val="Body A"/>
      </w:pPr>
      <w:r>
        <w:rPr>
          <w:b w:val="1"/>
          <w:bCs w:val="1"/>
          <w:rtl w:val="0"/>
          <w:lang w:val="es-ES_tradnl"/>
        </w:rPr>
        <w:t>A:</w:t>
      </w:r>
      <w:r>
        <w:rPr>
          <w:rtl w:val="0"/>
          <w:lang w:val="es-ES_tradnl"/>
        </w:rPr>
        <w:t xml:space="preserve">   ingl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  <w:tab/>
        <w:t>franc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  <w:tab/>
        <w:tab/>
        <w:t>alem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</w:t>
        <w:tab/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rabe</w:t>
        <w:tab/>
        <w:tab/>
        <w:t>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</w:pPr>
    </w:p>
    <w:p>
      <w:pPr>
        <w:pStyle w:val="Body A"/>
        <w:rPr>
          <w:i w:val="1"/>
          <w:iCs w:val="1"/>
        </w:rPr>
      </w:pPr>
    </w:p>
    <w:p>
      <w:pPr>
        <w:pStyle w:val="Body A"/>
      </w:pPr>
      <w:r>
        <w:rPr>
          <w:b w:val="1"/>
          <w:bCs w:val="1"/>
          <w:i w:val="1"/>
          <w:iCs w:val="1"/>
          <w:rtl w:val="0"/>
          <w:lang w:val="es-ES_tradnl"/>
        </w:rPr>
        <w:t>S</w:t>
      </w:r>
      <w:r>
        <w:rPr>
          <w:b w:val="1"/>
          <w:bCs w:val="1"/>
          <w:i w:val="1"/>
          <w:iCs w:val="1"/>
          <w:rtl w:val="0"/>
          <w:lang w:val="es-ES_tradnl"/>
        </w:rPr>
        <w:t>í</w:t>
      </w:r>
      <w:r>
        <w:rPr>
          <w:b w:val="1"/>
          <w:bCs w:val="1"/>
          <w:i w:val="1"/>
          <w:iCs w:val="1"/>
          <w:rtl w:val="0"/>
          <w:lang w:val="it-IT"/>
        </w:rPr>
        <w:t>ntesis 2</w:t>
      </w:r>
    </w:p>
    <w:p>
      <w:pPr>
        <w:pStyle w:val="Body A"/>
        <w:rPr>
          <w:b w:val="1"/>
          <w:bCs w:val="1"/>
        </w:rPr>
      </w:pPr>
      <w:r>
        <w:rPr>
          <w:rtl w:val="0"/>
          <w:lang w:val="es-ES_tradnl"/>
        </w:rPr>
        <w:t xml:space="preserve">(de su lengua C </w:t>
      </w:r>
      <w:r>
        <w:rPr>
          <w:b w:val="1"/>
          <w:bCs w:val="1"/>
          <w:rtl w:val="0"/>
          <w:lang w:val="es-ES_tradnl"/>
        </w:rPr>
        <w:t>hacia espa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>ol</w:t>
      </w:r>
      <w:r>
        <w:rPr>
          <w:rtl w:val="0"/>
          <w:lang w:val="es-ES_tradnl"/>
        </w:rPr>
        <w:t>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De:</w:t>
      </w:r>
      <w:r>
        <w:rPr>
          <w:rtl w:val="0"/>
          <w:lang w:val="it-IT"/>
        </w:rPr>
        <w:t xml:space="preserve"> ingl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  <w:tab/>
        <w:t>franc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  <w:tab/>
        <w:tab/>
        <w:t>alem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</w:t>
        <w:tab/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rabe</w:t>
        <w:tab/>
      </w:r>
    </w:p>
    <w:p>
      <w:pPr>
        <w:pStyle w:val="Body A"/>
      </w:pPr>
      <w:r>
        <w:rPr>
          <w:b w:val="1"/>
          <w:bCs w:val="1"/>
          <w:rtl w:val="0"/>
          <w:lang w:val="es-ES_tradnl"/>
        </w:rPr>
        <w:t xml:space="preserve">A:  </w:t>
      </w:r>
      <w:r>
        <w:rPr>
          <w:rtl w:val="0"/>
          <w:lang w:val="es-ES_tradnl"/>
        </w:rPr>
        <w:t xml:space="preserve"> 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</w:t>
      </w:r>
    </w:p>
    <w:p>
      <w:pPr>
        <w:pStyle w:val="Body A"/>
        <w:jc w:val="both"/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jc w:val="both"/>
      </w:pPr>
    </w:p>
    <w:p>
      <w:pPr>
        <w:pStyle w:val="Body A"/>
        <w:jc w:val="both"/>
        <w:rPr>
          <w:b w:val="1"/>
          <w:bCs w:val="1"/>
        </w:rPr>
      </w:pPr>
    </w:p>
    <w:p>
      <w:pPr>
        <w:pStyle w:val="Body A"/>
        <w:jc w:val="both"/>
        <w:rPr>
          <w:b w:val="1"/>
          <w:bCs w:val="1"/>
        </w:rPr>
      </w:pPr>
    </w:p>
    <w:p>
      <w:pPr>
        <w:pStyle w:val="Body A"/>
        <w:jc w:val="both"/>
        <w:rPr>
          <w:b w:val="1"/>
          <w:bCs w:val="1"/>
        </w:rPr>
      </w:pPr>
    </w:p>
    <w:p>
      <w:pPr>
        <w:pStyle w:val="Body A"/>
        <w:jc w:val="both"/>
        <w:rPr>
          <w:b w:val="1"/>
          <w:bCs w:val="1"/>
        </w:rPr>
      </w:pPr>
      <w:r>
        <w:rPr>
          <w:b w:val="1"/>
          <w:bCs w:val="1"/>
          <w:shd w:val="clear" w:color="auto" w:fill="ffff00"/>
          <w:rtl w:val="0"/>
          <w:lang w:val="es-ES_tradnl"/>
        </w:rPr>
        <w:t>INFORMACI</w:t>
      </w:r>
      <w:r>
        <w:rPr>
          <w:b w:val="1"/>
          <w:bCs w:val="1"/>
          <w:shd w:val="clear" w:color="auto" w:fill="ffff00"/>
          <w:rtl w:val="0"/>
          <w:lang w:val="es-ES_tradnl"/>
        </w:rPr>
        <w:t>Ó</w:t>
      </w:r>
      <w:r>
        <w:rPr>
          <w:b w:val="1"/>
          <w:bCs w:val="1"/>
          <w:shd w:val="clear" w:color="auto" w:fill="ffff00"/>
          <w:rtl w:val="0"/>
          <w:lang w:val="es-ES_tradnl"/>
        </w:rPr>
        <w:t>N DE INTER</w:t>
      </w:r>
      <w:r>
        <w:rPr>
          <w:b w:val="1"/>
          <w:bCs w:val="1"/>
          <w:shd w:val="clear" w:color="auto" w:fill="ffff00"/>
          <w:rtl w:val="0"/>
          <w:lang w:val="es-ES_tradnl"/>
        </w:rPr>
        <w:t>É</w:t>
      </w:r>
      <w:r>
        <w:rPr>
          <w:b w:val="1"/>
          <w:bCs w:val="1"/>
          <w:shd w:val="clear" w:color="auto" w:fill="ffff00"/>
          <w:rtl w:val="0"/>
          <w:lang w:val="es-ES_tradnl"/>
        </w:rPr>
        <w:t>S PARA EL M</w:t>
      </w:r>
      <w:r>
        <w:rPr>
          <w:b w:val="1"/>
          <w:bCs w:val="1"/>
          <w:shd w:val="clear" w:color="auto" w:fill="ffff00"/>
          <w:rtl w:val="0"/>
          <w:lang w:val="es-ES_tradnl"/>
        </w:rPr>
        <w:t>Á</w:t>
      </w:r>
      <w:r>
        <w:rPr>
          <w:b w:val="1"/>
          <w:bCs w:val="1"/>
          <w:shd w:val="clear" w:color="auto" w:fill="ffff00"/>
          <w:rtl w:val="0"/>
          <w:lang w:val="es-ES_tradnl"/>
        </w:rPr>
        <w:t>STER:</w:t>
      </w:r>
    </w:p>
    <w:p>
      <w:pPr>
        <w:pStyle w:val="Body A"/>
        <w:jc w:val="both"/>
        <w:rPr>
          <w:b w:val="1"/>
          <w:bCs w:val="1"/>
        </w:rPr>
      </w:pPr>
    </w:p>
    <w:p>
      <w:pPr>
        <w:pStyle w:val="Body A"/>
        <w:jc w:val="both"/>
      </w:pPr>
      <w:r>
        <w:rPr>
          <w:rtl w:val="0"/>
          <w:lang w:val="es-ES_tradnl"/>
        </w:rPr>
        <w:t>Indique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mo ha conocido nuestro M</w:t>
      </w:r>
      <w:r>
        <w:rPr>
          <w:rtl w:val="0"/>
          <w:lang w:val="es-ES_tradnl"/>
        </w:rPr>
        <w:t>á</w:t>
      </w:r>
      <w:r>
        <w:rPr>
          <w:rtl w:val="0"/>
          <w:lang w:val="da-DK"/>
        </w:rPr>
        <w:t xml:space="preserve">ster: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 de página"/>
      <w:tabs>
        <w:tab w:val="right" w:pos="8478"/>
        <w:tab w:val="clear" w:pos="8504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"/>
      <w:tabs>
        <w:tab w:val="right" w:pos="8478"/>
        <w:tab w:val="clear" w:pos="8504"/>
      </w:tabs>
      <w:spacing w:after="120"/>
      <w:rPr>
        <w:i w:val="1"/>
        <w:iCs w:val="1"/>
        <w:sz w:val="28"/>
        <w:szCs w:val="28"/>
      </w:rPr>
    </w:pPr>
    <w:r>
      <w:drawing xmlns:a="http://schemas.openxmlformats.org/drawingml/2006/main">
        <wp:inline distT="0" distB="0" distL="0" distR="0">
          <wp:extent cx="628650" cy="924116"/>
          <wp:effectExtent l="0" t="0" r="0" b="0"/>
          <wp:docPr id="107374182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924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i w:val="1"/>
        <w:iCs w:val="1"/>
        <w:sz w:val="28"/>
        <w:szCs w:val="28"/>
        <w:rtl w:val="0"/>
        <w:lang w:val="es-ES_tradnl"/>
      </w:rPr>
      <w:t>M</w:t>
    </w:r>
    <w:r>
      <w:rPr>
        <w:i w:val="1"/>
        <w:iCs w:val="1"/>
        <w:sz w:val="28"/>
        <w:szCs w:val="28"/>
        <w:rtl w:val="0"/>
        <w:lang w:val="es-ES_tradnl"/>
      </w:rPr>
      <w:t>á</w:t>
    </w:r>
    <w:r>
      <w:rPr>
        <w:i w:val="1"/>
        <w:iCs w:val="1"/>
        <w:sz w:val="28"/>
        <w:szCs w:val="28"/>
        <w:rtl w:val="0"/>
        <w:lang w:val="es-ES_tradnl"/>
      </w:rPr>
      <w:t>ster Universitario en Interpretaci</w:t>
    </w:r>
    <w:r>
      <w:rPr>
        <w:i w:val="1"/>
        <w:iCs w:val="1"/>
        <w:sz w:val="28"/>
        <w:szCs w:val="28"/>
        <w:rtl w:val="0"/>
        <w:lang w:val="es-ES_tradnl"/>
      </w:rPr>
      <w:t>ó</w:t>
    </w:r>
    <w:r>
      <w:rPr>
        <w:i w:val="1"/>
        <w:iCs w:val="1"/>
        <w:sz w:val="28"/>
        <w:szCs w:val="28"/>
        <w:rtl w:val="0"/>
        <w:lang w:val="es-ES_tradnl"/>
      </w:rPr>
      <w:t>n de Conferencias</w:t>
    </w:r>
  </w:p>
  <w:p>
    <w:pPr>
      <w:pStyle w:val="Encabezado"/>
      <w:tabs>
        <w:tab w:val="right" w:pos="8478"/>
        <w:tab w:val="clear" w:pos="8504"/>
      </w:tabs>
    </w:pPr>
    <w:r>
      <w:rPr>
        <w:i w:val="1"/>
        <w:iCs w:val="1"/>
        <w:sz w:val="28"/>
        <w:szCs w:val="28"/>
        <w:rtl w:val="0"/>
        <w:lang w:val="es-ES_tradnl"/>
      </w:rPr>
      <w:t>Universidad de Granada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