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24" w:rsidRDefault="00E16F9B">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36pt;margin-top:0;width:39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UeqwIAAKk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" filled="f" stroked="f">
            <v:textbox inset="0,0,0,0">
              <w:txbxContent>
                <w:p w:rsidR="00040BE6" w:rsidRPr="00673C93" w:rsidRDefault="00040BE6" w:rsidP="006F2424">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w:t>
                  </w:r>
                  <w:r w:rsidR="0035497F">
                    <w:rPr>
                      <w:rFonts w:ascii="TradeGothic LT" w:hAnsi="TradeGothic LT"/>
                      <w:spacing w:val="-8"/>
                      <w:sz w:val="18"/>
                      <w:szCs w:val="18"/>
                    </w:rPr>
                    <w:t>ASIGNATUR</w:t>
                  </w:r>
                  <w:r w:rsidR="007C212B">
                    <w:rPr>
                      <w:rFonts w:ascii="TradeGothic LT" w:hAnsi="TradeGothic LT"/>
                      <w:spacing w:val="-8"/>
                      <w:sz w:val="18"/>
                      <w:szCs w:val="18"/>
                    </w:rPr>
                    <w:t>A</w:t>
                  </w:r>
                </w:p>
                <w:p w:rsidR="00040BE6" w:rsidRDefault="00040BE6" w:rsidP="006F2424">
                  <w:pPr>
                    <w:spacing w:line="600" w:lineRule="exact"/>
                    <w:rPr>
                      <w:rFonts w:ascii="TradeGothic LT" w:hAnsi="TradeGothic LT"/>
                      <w:sz w:val="32"/>
                      <w:szCs w:val="32"/>
                    </w:rPr>
                  </w:pPr>
                </w:p>
                <w:p w:rsidR="00040BE6" w:rsidRDefault="00040BE6" w:rsidP="006F2424"/>
              </w:txbxContent>
            </v:textbox>
          </v:shape>
        </w:pict>
      </w:r>
      <w:r w:rsidRPr="00E16F9B">
        <w:rPr>
          <w:rFonts w:ascii="TradeGothic LT Bold" w:hAnsi="TradeGothic LT Bold"/>
          <w:noProof/>
          <w:sz w:val="16"/>
          <w:szCs w:val="16"/>
        </w:rPr>
        <w:pict>
          <v:shape id="Text Box 14" o:spid="_x0000_s1027" type="#_x0000_t202" style="position:absolute;margin-left:-36pt;margin-top:18pt;width:39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Crg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" filled="f" stroked="f">
            <v:textbox inset="0,0,0,0">
              <w:txbxContent>
                <w:p w:rsidR="00040BE6" w:rsidRPr="008D01BB" w:rsidRDefault="008D01BB" w:rsidP="008D01BB">
                  <w:r w:rsidRPr="008D01BB">
                    <w:rPr>
                      <w:b/>
                      <w:color w:val="FF0000"/>
                    </w:rPr>
                    <w:t>Los derechos fundamentales de la participación política</w:t>
                  </w:r>
                </w:p>
              </w:txbxContent>
            </v:textbox>
          </v:shape>
        </w:pict>
      </w:r>
    </w:p>
    <w:p w:rsidR="006F2424" w:rsidRDefault="006F2424"/>
    <w:p w:rsidR="00E53273" w:rsidRDefault="00E53273"/>
    <w:p w:rsidR="00BB75DE" w:rsidRDefault="00E16F9B">
      <w:r w:rsidRPr="00E16F9B">
        <w:rPr>
          <w:noProof/>
          <w:color w:val="FF0000"/>
        </w:rPr>
        <w:pict>
          <v:line id="Line 7" o:spid="_x0000_s102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05pt" to="4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" strokecolor="red" strokeweight="1pt"/>
        </w:pict>
      </w:r>
    </w:p>
    <w:p w:rsidR="00BB75DE" w:rsidRDefault="00BB75DE"/>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1679"/>
        <w:gridCol w:w="1701"/>
        <w:gridCol w:w="2187"/>
        <w:gridCol w:w="680"/>
        <w:gridCol w:w="960"/>
        <w:gridCol w:w="1276"/>
        <w:gridCol w:w="1705"/>
      </w:tblGrid>
      <w:tr w:rsidR="00FD59CD" w:rsidTr="00192D91">
        <w:tc>
          <w:tcPr>
            <w:tcW w:w="1679" w:type="dxa"/>
            <w:vAlign w:val="center"/>
          </w:tcPr>
          <w:p w:rsidR="00FD59CD" w:rsidRDefault="00FD59CD" w:rsidP="00192D91">
            <w:pPr>
              <w:jc w:val="center"/>
            </w:pPr>
            <w:r w:rsidRPr="00192D91">
              <w:rPr>
                <w:rFonts w:ascii="TradeGothic LT Bold" w:hAnsi="TradeGothic LT Bold"/>
                <w:sz w:val="20"/>
                <w:szCs w:val="20"/>
              </w:rPr>
              <w:t>MÓDULO</w:t>
            </w:r>
          </w:p>
        </w:tc>
        <w:tc>
          <w:tcPr>
            <w:tcW w:w="1701" w:type="dxa"/>
            <w:vAlign w:val="center"/>
          </w:tcPr>
          <w:p w:rsidR="00FD59CD" w:rsidRDefault="00FD59CD" w:rsidP="00192D91">
            <w:pPr>
              <w:jc w:val="center"/>
            </w:pPr>
            <w:r w:rsidRPr="00192D91">
              <w:rPr>
                <w:rFonts w:ascii="TradeGothic LT Bold" w:hAnsi="TradeGothic LT Bold"/>
                <w:sz w:val="20"/>
                <w:szCs w:val="20"/>
              </w:rPr>
              <w:t>MATERIA</w:t>
            </w:r>
          </w:p>
        </w:tc>
        <w:tc>
          <w:tcPr>
            <w:tcW w:w="2187" w:type="dxa"/>
            <w:vAlign w:val="center"/>
          </w:tcPr>
          <w:p w:rsidR="00FD59CD" w:rsidRDefault="00FD59CD" w:rsidP="00192D91">
            <w:pPr>
              <w:jc w:val="center"/>
            </w:pPr>
            <w:r w:rsidRPr="00192D91">
              <w:rPr>
                <w:rFonts w:ascii="TradeGothic LT Bold" w:hAnsi="TradeGothic LT Bold"/>
                <w:sz w:val="20"/>
                <w:szCs w:val="20"/>
              </w:rPr>
              <w:t>ASIGNATURA</w:t>
            </w:r>
          </w:p>
        </w:tc>
        <w:tc>
          <w:tcPr>
            <w:tcW w:w="680" w:type="dxa"/>
            <w:vAlign w:val="center"/>
          </w:tcPr>
          <w:p w:rsidR="00FD59CD" w:rsidRDefault="00FD59CD" w:rsidP="00192D91">
            <w:pPr>
              <w:jc w:val="center"/>
            </w:pPr>
            <w:r w:rsidRPr="00192D91">
              <w:rPr>
                <w:rFonts w:ascii="TradeGothic LT Bold" w:hAnsi="TradeGothic LT Bold"/>
                <w:sz w:val="20"/>
                <w:szCs w:val="20"/>
              </w:rPr>
              <w:t>CURSO</w:t>
            </w:r>
          </w:p>
        </w:tc>
        <w:tc>
          <w:tcPr>
            <w:tcW w:w="960" w:type="dxa"/>
            <w:vAlign w:val="center"/>
          </w:tcPr>
          <w:p w:rsidR="00FD59CD" w:rsidRDefault="00FD59CD" w:rsidP="00192D91">
            <w:pPr>
              <w:jc w:val="center"/>
            </w:pPr>
            <w:r w:rsidRPr="00192D91">
              <w:rPr>
                <w:rFonts w:ascii="TradeGothic LT Bold" w:hAnsi="TradeGothic LT Bold"/>
                <w:sz w:val="20"/>
                <w:szCs w:val="20"/>
              </w:rPr>
              <w:t>SEMESTRE</w:t>
            </w:r>
          </w:p>
        </w:tc>
        <w:tc>
          <w:tcPr>
            <w:tcW w:w="1276" w:type="dxa"/>
            <w:vAlign w:val="center"/>
          </w:tcPr>
          <w:p w:rsidR="00FD59CD" w:rsidRDefault="00FD59CD" w:rsidP="00192D91">
            <w:pPr>
              <w:jc w:val="center"/>
            </w:pPr>
            <w:r w:rsidRPr="00192D91">
              <w:rPr>
                <w:rFonts w:ascii="TradeGothic LT Bold" w:hAnsi="TradeGothic LT Bold"/>
                <w:sz w:val="20"/>
                <w:szCs w:val="20"/>
              </w:rPr>
              <w:t>CRÉDITOS</w:t>
            </w:r>
          </w:p>
        </w:tc>
        <w:tc>
          <w:tcPr>
            <w:tcW w:w="1705" w:type="dxa"/>
            <w:vAlign w:val="center"/>
          </w:tcPr>
          <w:p w:rsidR="00FD59CD" w:rsidRDefault="00FD59CD" w:rsidP="00192D91">
            <w:pPr>
              <w:jc w:val="center"/>
            </w:pPr>
            <w:r w:rsidRPr="00192D91">
              <w:rPr>
                <w:rFonts w:ascii="TradeGothic LT Bold" w:hAnsi="TradeGothic LT Bold"/>
                <w:sz w:val="20"/>
                <w:szCs w:val="20"/>
              </w:rPr>
              <w:t>CARÁCTER</w:t>
            </w:r>
          </w:p>
        </w:tc>
      </w:tr>
      <w:tr w:rsidR="00FD59CD" w:rsidTr="00192D91">
        <w:tc>
          <w:tcPr>
            <w:tcW w:w="1679" w:type="dxa"/>
            <w:vAlign w:val="center"/>
          </w:tcPr>
          <w:p w:rsidR="00FD59CD" w:rsidRDefault="00297D48" w:rsidP="00651E0D">
            <w:r>
              <w:t xml:space="preserve">MODULO III. </w:t>
            </w:r>
            <w:r w:rsidRPr="00297D48">
              <w:rPr>
                <w:sz w:val="20"/>
                <w:szCs w:val="20"/>
              </w:rPr>
              <w:t>FORMACIÓN OBLIGATORIA</w:t>
            </w:r>
          </w:p>
        </w:tc>
        <w:tc>
          <w:tcPr>
            <w:tcW w:w="1701" w:type="dxa"/>
            <w:vAlign w:val="center"/>
          </w:tcPr>
          <w:p w:rsidR="00FD59CD" w:rsidRPr="00297D48" w:rsidRDefault="00297D48" w:rsidP="00651E0D">
            <w:r w:rsidRPr="00297D48">
              <w:t>Los derechos fundamentales de la participación política</w:t>
            </w:r>
          </w:p>
        </w:tc>
        <w:tc>
          <w:tcPr>
            <w:tcW w:w="2187" w:type="dxa"/>
            <w:vAlign w:val="center"/>
          </w:tcPr>
          <w:p w:rsidR="00FD59CD" w:rsidRPr="00297D48" w:rsidRDefault="00297D48" w:rsidP="00651E0D">
            <w:r w:rsidRPr="00297D48">
              <w:t>Los derechos fundamentales de la participación política</w:t>
            </w:r>
          </w:p>
        </w:tc>
        <w:tc>
          <w:tcPr>
            <w:tcW w:w="680" w:type="dxa"/>
            <w:vAlign w:val="center"/>
          </w:tcPr>
          <w:p w:rsidR="00FD59CD" w:rsidRPr="00192D91" w:rsidRDefault="00297D48" w:rsidP="00651E0D">
            <w:pPr>
              <w:rPr>
                <w:rFonts w:ascii="TradeGothic LT" w:hAnsi="TradeGothic LT"/>
                <w:sz w:val="20"/>
                <w:szCs w:val="20"/>
              </w:rPr>
            </w:pPr>
            <w:r>
              <w:rPr>
                <w:rFonts w:ascii="TradeGothic LT" w:hAnsi="TradeGothic LT"/>
                <w:sz w:val="20"/>
                <w:szCs w:val="20"/>
              </w:rPr>
              <w:t>2016-2017</w:t>
            </w:r>
          </w:p>
        </w:tc>
        <w:tc>
          <w:tcPr>
            <w:tcW w:w="960" w:type="dxa"/>
            <w:vAlign w:val="center"/>
          </w:tcPr>
          <w:p w:rsidR="00FD59CD" w:rsidRPr="00192D91" w:rsidRDefault="00297D48" w:rsidP="00651E0D">
            <w:pPr>
              <w:rPr>
                <w:rFonts w:ascii="TradeGothic LT" w:hAnsi="TradeGothic LT"/>
                <w:sz w:val="20"/>
                <w:szCs w:val="20"/>
              </w:rPr>
            </w:pPr>
            <w:r>
              <w:rPr>
                <w:rFonts w:ascii="TradeGothic LT" w:hAnsi="TradeGothic LT"/>
                <w:sz w:val="20"/>
                <w:szCs w:val="20"/>
              </w:rPr>
              <w:t>Segundo</w:t>
            </w:r>
          </w:p>
        </w:tc>
        <w:tc>
          <w:tcPr>
            <w:tcW w:w="1276" w:type="dxa"/>
            <w:vAlign w:val="center"/>
          </w:tcPr>
          <w:p w:rsidR="00FD59CD" w:rsidRPr="00192D91" w:rsidRDefault="00297D48" w:rsidP="00651E0D">
            <w:pPr>
              <w:rPr>
                <w:rFonts w:ascii="TradeGothic LT" w:hAnsi="TradeGothic LT"/>
                <w:sz w:val="20"/>
                <w:szCs w:val="20"/>
              </w:rPr>
            </w:pPr>
            <w:r>
              <w:rPr>
                <w:rFonts w:ascii="TradeGothic LT" w:hAnsi="TradeGothic LT"/>
                <w:sz w:val="20"/>
                <w:szCs w:val="20"/>
              </w:rPr>
              <w:t>4</w:t>
            </w:r>
          </w:p>
        </w:tc>
        <w:tc>
          <w:tcPr>
            <w:tcW w:w="1705" w:type="dxa"/>
            <w:vAlign w:val="center"/>
          </w:tcPr>
          <w:p w:rsidR="00FD59CD" w:rsidRPr="00192D91" w:rsidRDefault="007C212B" w:rsidP="00651E0D">
            <w:pPr>
              <w:rPr>
                <w:rFonts w:ascii="TradeGothic LT" w:hAnsi="TradeGothic LT"/>
                <w:sz w:val="20"/>
                <w:szCs w:val="20"/>
              </w:rPr>
            </w:pPr>
            <w:r>
              <w:rPr>
                <w:rFonts w:ascii="TradeGothic LT" w:hAnsi="TradeGothic LT"/>
                <w:sz w:val="20"/>
                <w:szCs w:val="20"/>
              </w:rPr>
              <w:t>Obligatoria</w:t>
            </w:r>
          </w:p>
        </w:tc>
      </w:tr>
      <w:tr w:rsidR="008B5740" w:rsidTr="00192D91">
        <w:tc>
          <w:tcPr>
            <w:tcW w:w="5567" w:type="dxa"/>
            <w:gridSpan w:val="3"/>
            <w:vAlign w:val="center"/>
          </w:tcPr>
          <w:p w:rsidR="007D525F" w:rsidRDefault="005F22A7" w:rsidP="00651E0D">
            <w:r w:rsidRPr="00192D91">
              <w:rPr>
                <w:rFonts w:ascii="TradeGothic LT Bold" w:hAnsi="TradeGothic LT Bold"/>
                <w:sz w:val="20"/>
                <w:szCs w:val="20"/>
              </w:rPr>
              <w:t>PROFESOR(ES)</w:t>
            </w:r>
          </w:p>
        </w:tc>
        <w:tc>
          <w:tcPr>
            <w:tcW w:w="4621" w:type="dxa"/>
            <w:gridSpan w:val="4"/>
            <w:vAlign w:val="center"/>
          </w:tcPr>
          <w:p w:rsidR="007D525F" w:rsidRDefault="005F22A7" w:rsidP="00651E0D">
            <w:r w:rsidRPr="00192D91">
              <w:rPr>
                <w:rFonts w:ascii="TradeGothic LT Bold" w:hAnsi="TradeGothic LT Bold"/>
                <w:sz w:val="20"/>
                <w:szCs w:val="20"/>
              </w:rPr>
              <w:t>DIRECCIÓN COMPLETA DE CONTACTO PARA TUTORÍAS (Dirección postal, teléfono, correo electrónico, etc.)</w:t>
            </w:r>
          </w:p>
        </w:tc>
      </w:tr>
      <w:tr w:rsidR="008B5740" w:rsidTr="00192D91">
        <w:tc>
          <w:tcPr>
            <w:tcW w:w="5567" w:type="dxa"/>
            <w:gridSpan w:val="3"/>
            <w:vMerge w:val="restart"/>
            <w:vAlign w:val="center"/>
          </w:tcPr>
          <w:p w:rsidR="002602B2" w:rsidRDefault="00297D48" w:rsidP="0070779D">
            <w:r>
              <w:t>JOSE ANTONIO MONTILLA MARTOS</w:t>
            </w:r>
          </w:p>
          <w:p w:rsidR="00297D48" w:rsidRDefault="00297D48" w:rsidP="0070779D">
            <w:r>
              <w:t>ADORACIÓN GALERA VICTORIA</w:t>
            </w:r>
          </w:p>
        </w:tc>
        <w:tc>
          <w:tcPr>
            <w:tcW w:w="4621" w:type="dxa"/>
            <w:gridSpan w:val="4"/>
            <w:vAlign w:val="center"/>
          </w:tcPr>
          <w:p w:rsidR="00AA511A" w:rsidRDefault="00297D48" w:rsidP="00651E0D">
            <w:r>
              <w:t>Departamento de Derecho Constitucional. Facultad de Derecho. Plaza de la Universidad, s/n, 18001. Granada (España).</w:t>
            </w:r>
          </w:p>
          <w:p w:rsidR="00297D48" w:rsidRDefault="00297D48" w:rsidP="00651E0D">
            <w:r>
              <w:t xml:space="preserve">Tel.: +34958243455. E-mail: </w:t>
            </w:r>
            <w:hyperlink r:id="rId7" w:history="1">
              <w:r w:rsidRPr="001B1601">
                <w:rPr>
                  <w:rStyle w:val="Hipervnculo"/>
                </w:rPr>
                <w:t>montilla@ugr.es</w:t>
              </w:r>
            </w:hyperlink>
          </w:p>
          <w:p w:rsidR="00297D48" w:rsidRDefault="00297D48" w:rsidP="00651E0D">
            <w:r>
              <w:t xml:space="preserve">Web: </w:t>
            </w:r>
            <w:hyperlink r:id="rId8" w:history="1">
              <w:r w:rsidRPr="001B1601">
                <w:rPr>
                  <w:rStyle w:val="Hipervnculo"/>
                </w:rPr>
                <w:t>http://constitucional.ugr.es</w:t>
              </w:r>
            </w:hyperlink>
          </w:p>
        </w:tc>
      </w:tr>
      <w:tr w:rsidR="008B5740" w:rsidTr="00192D91">
        <w:tc>
          <w:tcPr>
            <w:tcW w:w="5567" w:type="dxa"/>
            <w:gridSpan w:val="3"/>
            <w:vMerge/>
            <w:vAlign w:val="center"/>
          </w:tcPr>
          <w:p w:rsidR="007D525F" w:rsidRDefault="007D525F" w:rsidP="00651E0D"/>
        </w:tc>
        <w:tc>
          <w:tcPr>
            <w:tcW w:w="4621" w:type="dxa"/>
            <w:gridSpan w:val="4"/>
            <w:vAlign w:val="center"/>
          </w:tcPr>
          <w:p w:rsidR="007D525F" w:rsidRDefault="005F22A7" w:rsidP="00651E0D">
            <w:r w:rsidRPr="00192D91">
              <w:rPr>
                <w:rFonts w:ascii="TradeGothic LT Bold" w:hAnsi="TradeGothic LT Bold"/>
                <w:sz w:val="20"/>
                <w:szCs w:val="20"/>
              </w:rPr>
              <w:t>HORARIO DE TUTORÍAS</w:t>
            </w:r>
          </w:p>
        </w:tc>
      </w:tr>
      <w:tr w:rsidR="008B5740" w:rsidTr="00192D91">
        <w:tc>
          <w:tcPr>
            <w:tcW w:w="5567" w:type="dxa"/>
            <w:gridSpan w:val="3"/>
            <w:vMerge/>
            <w:vAlign w:val="center"/>
          </w:tcPr>
          <w:p w:rsidR="007D525F" w:rsidRDefault="007D525F" w:rsidP="00651E0D"/>
        </w:tc>
        <w:tc>
          <w:tcPr>
            <w:tcW w:w="4621" w:type="dxa"/>
            <w:gridSpan w:val="4"/>
            <w:vAlign w:val="center"/>
          </w:tcPr>
          <w:p w:rsidR="00AA511A" w:rsidRPr="00192D91" w:rsidRDefault="00297D48" w:rsidP="00C47CC4">
            <w:pPr>
              <w:rPr>
                <w:rFonts w:ascii="TradeGothic LT" w:hAnsi="TradeGothic LT"/>
                <w:sz w:val="20"/>
                <w:szCs w:val="20"/>
              </w:rPr>
            </w:pPr>
            <w:r>
              <w:rPr>
                <w:rFonts w:ascii="TradeGothic LT" w:hAnsi="TradeGothic LT"/>
                <w:sz w:val="20"/>
                <w:szCs w:val="20"/>
              </w:rPr>
              <w:t>Las tutorías se realizarán a través del correo electrónico de la plataforma</w:t>
            </w:r>
          </w:p>
        </w:tc>
      </w:tr>
      <w:tr w:rsidR="008B5740" w:rsidTr="00192D91">
        <w:tc>
          <w:tcPr>
            <w:tcW w:w="5567" w:type="dxa"/>
            <w:gridSpan w:val="3"/>
            <w:vAlign w:val="center"/>
          </w:tcPr>
          <w:p w:rsidR="007D525F" w:rsidRDefault="00B96B75" w:rsidP="00651E0D">
            <w:r w:rsidRPr="00192D91">
              <w:rPr>
                <w:rFonts w:ascii="TradeGothic LT Bold" w:hAnsi="TradeGothic LT Bold"/>
                <w:sz w:val="20"/>
                <w:szCs w:val="20"/>
              </w:rPr>
              <w:t xml:space="preserve">MÁSTER </w:t>
            </w:r>
            <w:r w:rsidR="005F22A7" w:rsidRPr="00192D91">
              <w:rPr>
                <w:rFonts w:ascii="TradeGothic LT Bold" w:hAnsi="TradeGothic LT Bold"/>
                <w:sz w:val="20"/>
                <w:szCs w:val="20"/>
              </w:rPr>
              <w:t xml:space="preserve"> EN EL QUE SE IMPARTE</w:t>
            </w:r>
          </w:p>
        </w:tc>
        <w:tc>
          <w:tcPr>
            <w:tcW w:w="4621" w:type="dxa"/>
            <w:gridSpan w:val="4"/>
            <w:vAlign w:val="center"/>
          </w:tcPr>
          <w:p w:rsidR="007D525F" w:rsidRDefault="005F22A7" w:rsidP="00651E0D">
            <w:r w:rsidRPr="00192D91">
              <w:rPr>
                <w:rFonts w:ascii="TradeGothic LT Bold" w:hAnsi="TradeGothic LT Bold"/>
                <w:sz w:val="20"/>
                <w:szCs w:val="20"/>
              </w:rPr>
              <w:t xml:space="preserve">OTROS </w:t>
            </w:r>
            <w:r w:rsidR="00B96B75" w:rsidRPr="00192D91">
              <w:rPr>
                <w:rFonts w:ascii="TradeGothic LT Bold" w:hAnsi="TradeGothic LT Bold"/>
                <w:sz w:val="20"/>
                <w:szCs w:val="20"/>
              </w:rPr>
              <w:t>MÁSTERES</w:t>
            </w:r>
            <w:r w:rsidRPr="00192D91">
              <w:rPr>
                <w:rFonts w:ascii="TradeGothic LT Bold" w:hAnsi="TradeGothic LT Bold"/>
                <w:sz w:val="20"/>
                <w:szCs w:val="20"/>
              </w:rPr>
              <w:t xml:space="preserve"> A LOS QUE SE PODRÍA OFERTAR</w:t>
            </w:r>
          </w:p>
        </w:tc>
      </w:tr>
      <w:tr w:rsidR="008B5740" w:rsidTr="00192D91">
        <w:tc>
          <w:tcPr>
            <w:tcW w:w="5567" w:type="dxa"/>
            <w:gridSpan w:val="3"/>
            <w:vAlign w:val="center"/>
          </w:tcPr>
          <w:p w:rsidR="007D525F" w:rsidRDefault="00297D48" w:rsidP="00651E0D">
            <w:r>
              <w:t xml:space="preserve">Máster Oficial </w:t>
            </w:r>
            <w:r w:rsidR="007C212B">
              <w:t>en Derechos fundamentales en perspectiva nacional, supranacional y global</w:t>
            </w:r>
          </w:p>
        </w:tc>
        <w:tc>
          <w:tcPr>
            <w:tcW w:w="4621" w:type="dxa"/>
            <w:gridSpan w:val="4"/>
            <w:vAlign w:val="center"/>
          </w:tcPr>
          <w:p w:rsidR="007D525F" w:rsidRDefault="007D525F" w:rsidP="00651E0D"/>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PRERREQUISITOS Y/O RECOMENDACIONES (si procede)</w:t>
            </w:r>
          </w:p>
        </w:tc>
      </w:tr>
      <w:tr w:rsidR="007D525F" w:rsidTr="00192D91">
        <w:tc>
          <w:tcPr>
            <w:tcW w:w="10188" w:type="dxa"/>
            <w:gridSpan w:val="7"/>
            <w:vAlign w:val="center"/>
          </w:tcPr>
          <w:p w:rsidR="0025775B" w:rsidRPr="00192D91" w:rsidRDefault="0025775B" w:rsidP="007C212B">
            <w:pPr>
              <w:tabs>
                <w:tab w:val="left" w:pos="1924"/>
              </w:tabs>
              <w:rPr>
                <w:rFonts w:ascii="TradeGothic LT" w:hAnsi="TradeGothic LT"/>
                <w:sz w:val="20"/>
                <w:szCs w:val="20"/>
              </w:rPr>
            </w:pPr>
          </w:p>
          <w:p w:rsidR="002D6126" w:rsidRPr="00192D91" w:rsidRDefault="002D6126" w:rsidP="0070779D">
            <w:pPr>
              <w:rPr>
                <w:rFonts w:ascii="TradeGothic LT" w:hAnsi="TradeGothic LT"/>
                <w:sz w:val="20"/>
                <w:szCs w:val="20"/>
              </w:rPr>
            </w:pPr>
          </w:p>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 xml:space="preserve">BREVE DESCRIPCIÓN DE CONTENIDOS (SEGÚN MEMORIA DE VERIFICACIÓN DEL </w:t>
            </w:r>
            <w:r w:rsidR="00B96B75" w:rsidRPr="00192D91">
              <w:rPr>
                <w:rFonts w:ascii="TradeGothic LT Bold" w:hAnsi="TradeGothic LT Bold"/>
                <w:sz w:val="20"/>
                <w:szCs w:val="20"/>
              </w:rPr>
              <w:t>MÁSTER</w:t>
            </w:r>
            <w:r w:rsidRPr="00192D91">
              <w:rPr>
                <w:rFonts w:ascii="TradeGothic LT Bold" w:hAnsi="TradeGothic LT Bold"/>
                <w:sz w:val="20"/>
                <w:szCs w:val="20"/>
              </w:rPr>
              <w:t>)</w:t>
            </w:r>
          </w:p>
        </w:tc>
      </w:tr>
      <w:tr w:rsidR="007D525F" w:rsidTr="00192D91">
        <w:tc>
          <w:tcPr>
            <w:tcW w:w="10188" w:type="dxa"/>
            <w:gridSpan w:val="7"/>
            <w:vAlign w:val="center"/>
          </w:tcPr>
          <w:p w:rsidR="007D525F" w:rsidRPr="00192D91" w:rsidRDefault="007D525F" w:rsidP="00651E0D">
            <w:pPr>
              <w:rPr>
                <w:rFonts w:ascii="TradeGothic LT" w:hAnsi="TradeGothic LT"/>
                <w:sz w:val="20"/>
                <w:szCs w:val="20"/>
              </w:rPr>
            </w:pPr>
          </w:p>
          <w:p w:rsidR="0070779D" w:rsidRDefault="00215B62" w:rsidP="00CB0A2F">
            <w:r>
              <w:t xml:space="preserve">El curso “Los derechos fundamentales de la participación política” pretende el análisis de los derechos que constituyen un cauce para la paulatina participación de los ciudadanos en los asuntos públicos. Son derechos individuales con una nítida proyección social que inciden, de mayor o menor forma, sobre la comunidad política. En concreto serán objeto de estudio los derechos de reunión, asociación, </w:t>
            </w:r>
            <w:r>
              <w:lastRenderedPageBreak/>
              <w:t>participación activa y pasiva, petición, expresión e información. Se vinculan a los principios democrático y pluralista y, desde esta perspectiva, serán estudiados no sólo en el ámbito interno atendiendo a su reconocimiento en los distintos tratados internacionales en los que encontramos estos derechos.</w:t>
            </w:r>
          </w:p>
          <w:p w:rsidR="002D6126" w:rsidRDefault="002D6126" w:rsidP="00CB0A2F"/>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lastRenderedPageBreak/>
              <w:t>COMPETENCIAS GENERALES Y ESPECÍFICAS</w:t>
            </w:r>
            <w:r w:rsidR="00AD0EC0" w:rsidRPr="00192D91">
              <w:rPr>
                <w:rFonts w:ascii="TradeGothic LT Bold" w:hAnsi="TradeGothic LT Bold"/>
                <w:sz w:val="20"/>
                <w:szCs w:val="20"/>
              </w:rPr>
              <w:t xml:space="preserve"> DEL MÓDULO</w:t>
            </w:r>
          </w:p>
        </w:tc>
      </w:tr>
      <w:tr w:rsidR="007D525F" w:rsidTr="00192D91">
        <w:tc>
          <w:tcPr>
            <w:tcW w:w="10188" w:type="dxa"/>
            <w:gridSpan w:val="7"/>
            <w:vAlign w:val="center"/>
          </w:tcPr>
          <w:p w:rsidR="005D4FEE" w:rsidRPr="00192D91" w:rsidRDefault="00215B62" w:rsidP="00CB0A2F">
            <w:pPr>
              <w:rPr>
                <w:rFonts w:ascii="TradeGothic LT" w:hAnsi="TradeGothic LT"/>
                <w:sz w:val="20"/>
                <w:szCs w:val="20"/>
              </w:rPr>
            </w:pPr>
            <w:r>
              <w:rPr>
                <w:rFonts w:ascii="TradeGothic LT" w:hAnsi="TradeGothic LT"/>
                <w:sz w:val="20"/>
                <w:szCs w:val="20"/>
              </w:rPr>
              <w:t>COMPETENCIAS GENERALES</w:t>
            </w:r>
          </w:p>
          <w:p w:rsidR="002D6126" w:rsidRDefault="002E1032" w:rsidP="002E1032">
            <w:pPr>
              <w:pStyle w:val="Prrafodelista"/>
              <w:numPr>
                <w:ilvl w:val="0"/>
                <w:numId w:val="8"/>
              </w:numPr>
              <w:rPr>
                <w:rFonts w:ascii="TradeGothic LT" w:hAnsi="TradeGothic LT"/>
                <w:sz w:val="20"/>
                <w:szCs w:val="20"/>
              </w:rPr>
            </w:pPr>
            <w:r>
              <w:rPr>
                <w:rFonts w:ascii="TradeGothic LT" w:hAnsi="TradeGothic LT"/>
                <w:sz w:val="20"/>
                <w:szCs w:val="20"/>
              </w:rPr>
              <w:t>Que los alumnos sepan aplicar los conocimientos adquiridos sobre el reconocimiento y las técnicas de garantía de los derechos fundamentales, de tal modo que sean capaces de afrontar y resolver controversias jurídicas. Para ello se deben valer de la competencia adquirida en el manejo de los principios, mecanismos de protección y régimen jurídico de los derechos a nivel nacional, supranacional e internacional. Así</w:t>
            </w:r>
            <w:r w:rsidR="008D01BB">
              <w:rPr>
                <w:rFonts w:ascii="TradeGothic LT" w:hAnsi="TradeGothic LT"/>
                <w:sz w:val="20"/>
                <w:szCs w:val="20"/>
              </w:rPr>
              <w:t xml:space="preserve"> </w:t>
            </w:r>
            <w:r>
              <w:rPr>
                <w:rFonts w:ascii="TradeGothic LT" w:hAnsi="TradeGothic LT"/>
                <w:sz w:val="20"/>
                <w:szCs w:val="20"/>
              </w:rPr>
              <w:t>mismo, esta competencia debe permitirles trabajar en contextos multidisciplinares, como corresponde, por ejemplo, a la función pública a nivel regional, nacional, europeo o en organismos internacionales.</w:t>
            </w:r>
          </w:p>
          <w:p w:rsidR="002E1032" w:rsidRDefault="002E1032" w:rsidP="002E1032">
            <w:pPr>
              <w:pStyle w:val="Prrafodelista"/>
              <w:numPr>
                <w:ilvl w:val="0"/>
                <w:numId w:val="8"/>
              </w:numPr>
              <w:rPr>
                <w:rFonts w:ascii="TradeGothic LT" w:hAnsi="TradeGothic LT"/>
                <w:sz w:val="20"/>
                <w:szCs w:val="20"/>
              </w:rPr>
            </w:pPr>
            <w:r>
              <w:rPr>
                <w:rFonts w:ascii="TradeGothic LT" w:hAnsi="TradeGothic LT"/>
                <w:sz w:val="20"/>
                <w:szCs w:val="20"/>
              </w:rPr>
              <w:t>Que los alumnos sepan comunicar sus conclusiones –y los conocimientos y razones últimas que las sustentan- a públicos especializados y no especializados de un modo claro.</w:t>
            </w:r>
          </w:p>
          <w:p w:rsidR="002E1032" w:rsidRDefault="002E1032" w:rsidP="002E1032">
            <w:pPr>
              <w:rPr>
                <w:rFonts w:ascii="TradeGothic LT" w:hAnsi="TradeGothic LT"/>
                <w:sz w:val="20"/>
                <w:szCs w:val="20"/>
              </w:rPr>
            </w:pPr>
          </w:p>
          <w:p w:rsidR="002E1032" w:rsidRDefault="002E1032" w:rsidP="002E1032">
            <w:pPr>
              <w:rPr>
                <w:rFonts w:ascii="TradeGothic LT" w:hAnsi="TradeGothic LT"/>
                <w:sz w:val="20"/>
                <w:szCs w:val="20"/>
              </w:rPr>
            </w:pPr>
            <w:r>
              <w:rPr>
                <w:rFonts w:ascii="TradeGothic LT" w:hAnsi="TradeGothic LT"/>
                <w:sz w:val="20"/>
                <w:szCs w:val="20"/>
              </w:rPr>
              <w:t>COMPETENCIAS ESPECÍFICAS</w:t>
            </w:r>
          </w:p>
          <w:p w:rsidR="002E1032" w:rsidRDefault="002E1032" w:rsidP="002E1032">
            <w:pPr>
              <w:pStyle w:val="Prrafodelista"/>
              <w:numPr>
                <w:ilvl w:val="0"/>
                <w:numId w:val="8"/>
              </w:numPr>
              <w:rPr>
                <w:rFonts w:ascii="TradeGothic LT" w:hAnsi="TradeGothic LT"/>
                <w:sz w:val="20"/>
                <w:szCs w:val="20"/>
              </w:rPr>
            </w:pPr>
            <w:r>
              <w:rPr>
                <w:rFonts w:ascii="TradeGothic LT" w:hAnsi="TradeGothic LT"/>
                <w:sz w:val="20"/>
                <w:szCs w:val="20"/>
              </w:rPr>
              <w:t xml:space="preserve">Ser capaz de analizar de manera crítica los principales elementos y retos globales a los que se enfrentan los sistemas constitucionales y los sistemas de garantía de los derechos. </w:t>
            </w:r>
          </w:p>
          <w:p w:rsidR="002E1032" w:rsidRDefault="002E1032" w:rsidP="002E1032">
            <w:pPr>
              <w:pStyle w:val="Prrafodelista"/>
              <w:numPr>
                <w:ilvl w:val="0"/>
                <w:numId w:val="8"/>
              </w:numPr>
              <w:rPr>
                <w:rFonts w:ascii="TradeGothic LT" w:hAnsi="TradeGothic LT"/>
                <w:sz w:val="20"/>
                <w:szCs w:val="20"/>
              </w:rPr>
            </w:pPr>
            <w:r>
              <w:rPr>
                <w:rFonts w:ascii="TradeGothic LT" w:hAnsi="TradeGothic LT"/>
                <w:sz w:val="20"/>
                <w:szCs w:val="20"/>
              </w:rPr>
              <w:t xml:space="preserve">Ser capaz de analizar de manera crítica y manejar correctamente los principales instrumentos normativos de garantía de derechos a nivel </w:t>
            </w:r>
            <w:proofErr w:type="spellStart"/>
            <w:r>
              <w:rPr>
                <w:rFonts w:ascii="TradeGothic LT" w:hAnsi="TradeGothic LT"/>
                <w:sz w:val="20"/>
                <w:szCs w:val="20"/>
              </w:rPr>
              <w:t>subestatal</w:t>
            </w:r>
            <w:proofErr w:type="spellEnd"/>
            <w:r>
              <w:rPr>
                <w:rFonts w:ascii="TradeGothic LT" w:hAnsi="TradeGothic LT"/>
                <w:sz w:val="20"/>
                <w:szCs w:val="20"/>
              </w:rPr>
              <w:t>, nacional, supranacional e internacional.</w:t>
            </w:r>
          </w:p>
          <w:p w:rsidR="002E1032" w:rsidRPr="002E1032" w:rsidRDefault="002E1032" w:rsidP="002E1032">
            <w:pPr>
              <w:pStyle w:val="Prrafodelista"/>
              <w:numPr>
                <w:ilvl w:val="0"/>
                <w:numId w:val="8"/>
              </w:numPr>
              <w:rPr>
                <w:rFonts w:ascii="TradeGothic LT" w:hAnsi="TradeGothic LT"/>
                <w:sz w:val="20"/>
                <w:szCs w:val="20"/>
              </w:rPr>
            </w:pPr>
            <w:r>
              <w:rPr>
                <w:rFonts w:ascii="TradeGothic LT" w:hAnsi="TradeGothic LT"/>
                <w:sz w:val="20"/>
                <w:szCs w:val="20"/>
              </w:rPr>
              <w:t>Ser capaz de elaborar argumentaciones que conecten la evolución jurisprudencial de derechos sustantivos en el tiempo y en sentido multinivel, señalando los elementos de continuidad y de ruptura de la doctrina.</w:t>
            </w:r>
          </w:p>
          <w:p w:rsidR="002D6126" w:rsidRPr="00192D91" w:rsidRDefault="002D6126" w:rsidP="00CB0A2F">
            <w:pPr>
              <w:rPr>
                <w:rFonts w:ascii="TradeGothic LT" w:hAnsi="TradeGothic LT"/>
                <w:sz w:val="20"/>
                <w:szCs w:val="20"/>
              </w:rPr>
            </w:pPr>
          </w:p>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 xml:space="preserve">OBJETIVOS (EXPRESADOS COMO RESULTADOS ESPERABLES DE </w:t>
            </w:r>
            <w:smartTag w:uri="urn:schemas-microsoft-com:office:smarttags" w:element="PersonName">
              <w:smartTagPr>
                <w:attr w:name="ProductID" w:val="LA ENSE￑ANZA"/>
              </w:smartTagPr>
              <w:r w:rsidRPr="00192D91">
                <w:rPr>
                  <w:rFonts w:ascii="TradeGothic LT Bold" w:hAnsi="TradeGothic LT Bold"/>
                  <w:sz w:val="20"/>
                  <w:szCs w:val="20"/>
                </w:rPr>
                <w:t>LA ENSEÑANZA</w:t>
              </w:r>
            </w:smartTag>
            <w:r w:rsidRPr="00192D91">
              <w:rPr>
                <w:rFonts w:ascii="TradeGothic LT Bold" w:hAnsi="TradeGothic LT Bold"/>
                <w:sz w:val="20"/>
                <w:szCs w:val="20"/>
              </w:rPr>
              <w:t>)</w:t>
            </w:r>
          </w:p>
        </w:tc>
      </w:tr>
      <w:tr w:rsidR="007D525F" w:rsidTr="00192D91">
        <w:tc>
          <w:tcPr>
            <w:tcW w:w="10188" w:type="dxa"/>
            <w:gridSpan w:val="7"/>
            <w:vAlign w:val="center"/>
          </w:tcPr>
          <w:p w:rsidR="00A504B1" w:rsidRPr="00192D91" w:rsidRDefault="00A504B1" w:rsidP="00A504B1">
            <w:pPr>
              <w:rPr>
                <w:rFonts w:ascii="TradeGothic LT" w:hAnsi="TradeGothic LT"/>
                <w:b/>
                <w:bCs/>
                <w:i/>
                <w:iCs/>
                <w:sz w:val="20"/>
                <w:szCs w:val="20"/>
              </w:rPr>
            </w:pPr>
          </w:p>
          <w:p w:rsidR="00A504B1" w:rsidRPr="00192D91" w:rsidRDefault="00A504B1" w:rsidP="00A504B1">
            <w:pPr>
              <w:rPr>
                <w:rFonts w:ascii="TradeGothic LT" w:hAnsi="TradeGothic LT"/>
                <w:b/>
                <w:bCs/>
                <w:i/>
                <w:iCs/>
                <w:sz w:val="20"/>
                <w:szCs w:val="20"/>
              </w:rPr>
            </w:pPr>
            <w:r w:rsidRPr="00192D91">
              <w:rPr>
                <w:rFonts w:ascii="TradeGothic LT" w:hAnsi="TradeGothic LT"/>
                <w:b/>
                <w:bCs/>
                <w:i/>
                <w:iCs/>
                <w:sz w:val="20"/>
                <w:szCs w:val="20"/>
              </w:rPr>
              <w:t>El alumno sabrá/comprenderá:</w:t>
            </w:r>
          </w:p>
          <w:p w:rsidR="00A504B1" w:rsidRPr="00192D91" w:rsidRDefault="00A504B1" w:rsidP="00A504B1">
            <w:pPr>
              <w:rPr>
                <w:rFonts w:ascii="TradeGothic LT" w:hAnsi="TradeGothic LT"/>
                <w:sz w:val="20"/>
                <w:szCs w:val="20"/>
              </w:rPr>
            </w:pPr>
          </w:p>
          <w:p w:rsidR="004A4813" w:rsidRPr="00192D91" w:rsidRDefault="003E7E70" w:rsidP="004A4813">
            <w:pPr>
              <w:rPr>
                <w:rFonts w:ascii="TradeGothic LT" w:hAnsi="TradeGothic LT"/>
                <w:sz w:val="20"/>
                <w:szCs w:val="20"/>
                <w:lang w:val="es-ES_tradnl"/>
              </w:rPr>
            </w:pPr>
            <w:r>
              <w:rPr>
                <w:rFonts w:ascii="TradeGothic LT" w:hAnsi="TradeGothic LT"/>
                <w:sz w:val="20"/>
                <w:szCs w:val="20"/>
                <w:lang w:val="es-ES_tradnl"/>
              </w:rPr>
              <w:t>El contenido de los distintos derechos que hacen posible la participación de la ciudadanía en los asuntos públicos, con su distinto alcance, sus garantías y sus límites, a partir de la interrelación entre los distintos ordenamientos y las diversas declaraciones de derechos.</w:t>
            </w:r>
          </w:p>
          <w:p w:rsidR="00AE67AC" w:rsidRPr="00192D91" w:rsidRDefault="00AE67AC" w:rsidP="004A4813">
            <w:pPr>
              <w:rPr>
                <w:rFonts w:ascii="TradeGothic LT" w:hAnsi="TradeGothic LT"/>
                <w:sz w:val="20"/>
                <w:szCs w:val="20"/>
              </w:rPr>
            </w:pPr>
          </w:p>
          <w:p w:rsidR="004A4813" w:rsidRPr="00192D91" w:rsidRDefault="004A4813" w:rsidP="004A4813">
            <w:pPr>
              <w:rPr>
                <w:rFonts w:ascii="TradeGothic LT" w:hAnsi="TradeGothic LT"/>
                <w:b/>
                <w:sz w:val="20"/>
                <w:szCs w:val="20"/>
              </w:rPr>
            </w:pPr>
            <w:r w:rsidRPr="00192D91">
              <w:rPr>
                <w:rFonts w:ascii="TradeGothic LT" w:hAnsi="TradeGothic LT"/>
                <w:b/>
                <w:bCs/>
                <w:i/>
                <w:iCs/>
                <w:sz w:val="20"/>
                <w:szCs w:val="20"/>
              </w:rPr>
              <w:t>El alumno será capaz de</w:t>
            </w:r>
            <w:r w:rsidRPr="00192D91">
              <w:rPr>
                <w:rFonts w:ascii="TradeGothic LT" w:hAnsi="TradeGothic LT"/>
                <w:b/>
                <w:sz w:val="20"/>
                <w:szCs w:val="20"/>
              </w:rPr>
              <w:t>:</w:t>
            </w:r>
          </w:p>
          <w:p w:rsidR="004A4813" w:rsidRPr="00192D91" w:rsidRDefault="004A4813" w:rsidP="004A4813">
            <w:pPr>
              <w:rPr>
                <w:rFonts w:ascii="TradeGothic LT" w:hAnsi="TradeGothic LT"/>
                <w:b/>
                <w:sz w:val="20"/>
                <w:szCs w:val="20"/>
                <w:lang w:val="es-ES_tradnl"/>
              </w:rPr>
            </w:pPr>
          </w:p>
          <w:p w:rsidR="008B2432" w:rsidRPr="00192D91" w:rsidRDefault="003E7E70" w:rsidP="004A4813">
            <w:pPr>
              <w:rPr>
                <w:rFonts w:ascii="TradeGothic LT" w:hAnsi="TradeGothic LT"/>
                <w:sz w:val="20"/>
                <w:szCs w:val="20"/>
                <w:lang w:val="es-ES_tradnl"/>
              </w:rPr>
            </w:pPr>
            <w:r>
              <w:rPr>
                <w:rFonts w:ascii="TradeGothic LT" w:hAnsi="TradeGothic LT"/>
                <w:sz w:val="20"/>
                <w:szCs w:val="20"/>
                <w:lang w:val="es-ES_tradnl"/>
              </w:rPr>
              <w:t xml:space="preserve">Entender la incidencia de estos derechos en la garantía de los principios </w:t>
            </w:r>
            <w:proofErr w:type="gramStart"/>
            <w:r>
              <w:rPr>
                <w:rFonts w:ascii="TradeGothic LT" w:hAnsi="TradeGothic LT"/>
                <w:sz w:val="20"/>
                <w:szCs w:val="20"/>
                <w:lang w:val="es-ES_tradnl"/>
              </w:rPr>
              <w:t>democrático</w:t>
            </w:r>
            <w:proofErr w:type="gramEnd"/>
            <w:r>
              <w:rPr>
                <w:rFonts w:ascii="TradeGothic LT" w:hAnsi="TradeGothic LT"/>
                <w:sz w:val="20"/>
                <w:szCs w:val="20"/>
                <w:lang w:val="es-ES_tradnl"/>
              </w:rPr>
              <w:t xml:space="preserve"> y pluralista sobre sobre los que se asienta un Estado social y democrático de Derecho.</w:t>
            </w:r>
          </w:p>
          <w:p w:rsidR="00CB0A2F" w:rsidRPr="00192D91" w:rsidRDefault="00CB0A2F"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rPr>
            </w:pPr>
          </w:p>
        </w:tc>
      </w:tr>
      <w:tr w:rsidR="007D525F" w:rsidTr="00192D91">
        <w:tc>
          <w:tcPr>
            <w:tcW w:w="10188" w:type="dxa"/>
            <w:gridSpan w:val="7"/>
            <w:vAlign w:val="center"/>
          </w:tcPr>
          <w:p w:rsidR="007D525F" w:rsidRDefault="00D70E07" w:rsidP="00651E0D">
            <w:r w:rsidRPr="00192D91">
              <w:rPr>
                <w:rFonts w:ascii="TradeGothic LT Bold" w:hAnsi="TradeGothic LT Bold"/>
                <w:sz w:val="20"/>
                <w:szCs w:val="20"/>
              </w:rPr>
              <w:t>TEMARIO DETALLADO DE LA ASIGNATURA</w:t>
            </w:r>
          </w:p>
        </w:tc>
      </w:tr>
      <w:tr w:rsidR="007D525F" w:rsidTr="00192D91">
        <w:tc>
          <w:tcPr>
            <w:tcW w:w="10188" w:type="dxa"/>
            <w:gridSpan w:val="7"/>
            <w:vAlign w:val="center"/>
          </w:tcPr>
          <w:p w:rsidR="00A504B1" w:rsidRDefault="00542C96" w:rsidP="00542C96">
            <w:pPr>
              <w:pStyle w:val="Prrafodelista"/>
              <w:numPr>
                <w:ilvl w:val="0"/>
                <w:numId w:val="9"/>
              </w:numPr>
              <w:jc w:val="both"/>
            </w:pPr>
            <w:r>
              <w:lastRenderedPageBreak/>
              <w:t xml:space="preserve">La participación en una democracia pluralista. </w:t>
            </w:r>
          </w:p>
          <w:p w:rsidR="00542C96" w:rsidRDefault="00542C96" w:rsidP="00542C96">
            <w:pPr>
              <w:pStyle w:val="Prrafodelista"/>
              <w:numPr>
                <w:ilvl w:val="0"/>
                <w:numId w:val="9"/>
              </w:numPr>
              <w:jc w:val="both"/>
            </w:pPr>
            <w:r>
              <w:t xml:space="preserve">La libertad de expresión y sus límites. </w:t>
            </w:r>
          </w:p>
          <w:p w:rsidR="00542C96" w:rsidRDefault="00542C96" w:rsidP="00542C96">
            <w:pPr>
              <w:pStyle w:val="Prrafodelista"/>
              <w:numPr>
                <w:ilvl w:val="1"/>
                <w:numId w:val="9"/>
              </w:numPr>
              <w:jc w:val="both"/>
            </w:pPr>
            <w:r>
              <w:t xml:space="preserve"> Distintas modalidades de la libertad de expresión.</w:t>
            </w:r>
          </w:p>
          <w:p w:rsidR="00542C96" w:rsidRDefault="00542C96" w:rsidP="00542C96">
            <w:pPr>
              <w:pStyle w:val="Prrafodelista"/>
              <w:numPr>
                <w:ilvl w:val="1"/>
                <w:numId w:val="9"/>
              </w:numPr>
              <w:jc w:val="both"/>
            </w:pPr>
            <w:r>
              <w:t xml:space="preserve"> La libertad de opinión como modalidad de la libertad de expresión.</w:t>
            </w:r>
          </w:p>
          <w:p w:rsidR="00542C96" w:rsidRDefault="00542C96" w:rsidP="00542C96">
            <w:pPr>
              <w:pStyle w:val="Prrafodelista"/>
              <w:numPr>
                <w:ilvl w:val="1"/>
                <w:numId w:val="9"/>
              </w:numPr>
              <w:jc w:val="both"/>
            </w:pPr>
            <w:r>
              <w:t xml:space="preserve"> La doctrina de la posición preferente. </w:t>
            </w:r>
          </w:p>
          <w:p w:rsidR="00542C96" w:rsidRDefault="00542C96" w:rsidP="00542C96">
            <w:pPr>
              <w:pStyle w:val="Prrafodelista"/>
              <w:numPr>
                <w:ilvl w:val="1"/>
                <w:numId w:val="9"/>
              </w:numPr>
              <w:jc w:val="both"/>
            </w:pPr>
            <w:r>
              <w:t xml:space="preserve"> Los límites a la libertad de expresión. </w:t>
            </w:r>
          </w:p>
          <w:p w:rsidR="00542C96" w:rsidRDefault="00542C96" w:rsidP="00542C96">
            <w:pPr>
              <w:pStyle w:val="Prrafodelista"/>
              <w:numPr>
                <w:ilvl w:val="1"/>
                <w:numId w:val="9"/>
              </w:numPr>
              <w:jc w:val="both"/>
            </w:pPr>
            <w:r>
              <w:t xml:space="preserve"> Las garantías específicas de la libertad de expresión.</w:t>
            </w:r>
          </w:p>
          <w:p w:rsidR="00542C96" w:rsidRDefault="00542C96" w:rsidP="00542C96">
            <w:pPr>
              <w:pStyle w:val="Prrafodelista"/>
              <w:numPr>
                <w:ilvl w:val="0"/>
                <w:numId w:val="9"/>
              </w:numPr>
              <w:jc w:val="both"/>
            </w:pPr>
            <w:r>
              <w:t>El derecho a comunicar y recibir información veraz.</w:t>
            </w:r>
          </w:p>
          <w:p w:rsidR="00542C96" w:rsidRDefault="00542C96" w:rsidP="00542C96">
            <w:pPr>
              <w:pStyle w:val="Prrafodelista"/>
              <w:numPr>
                <w:ilvl w:val="1"/>
                <w:numId w:val="9"/>
              </w:numPr>
              <w:jc w:val="both"/>
            </w:pPr>
            <w:r>
              <w:t xml:space="preserve"> El derecho a comunicar información veraz. La veracidad.</w:t>
            </w:r>
          </w:p>
          <w:p w:rsidR="00542C96" w:rsidRDefault="00542C96" w:rsidP="00542C96">
            <w:pPr>
              <w:pStyle w:val="Prrafodelista"/>
              <w:numPr>
                <w:ilvl w:val="1"/>
                <w:numId w:val="9"/>
              </w:numPr>
              <w:jc w:val="both"/>
            </w:pPr>
            <w:r>
              <w:t xml:space="preserve"> Otros derechos vinculados al derecho a comunicar información.</w:t>
            </w:r>
          </w:p>
          <w:p w:rsidR="00542C96" w:rsidRDefault="00542C96" w:rsidP="00542C96">
            <w:pPr>
              <w:pStyle w:val="Prrafodelista"/>
              <w:numPr>
                <w:ilvl w:val="1"/>
                <w:numId w:val="9"/>
              </w:numPr>
              <w:jc w:val="both"/>
            </w:pPr>
            <w:r>
              <w:t xml:space="preserve"> El derecho a recibir información veraz.</w:t>
            </w:r>
          </w:p>
          <w:p w:rsidR="00542C96" w:rsidRDefault="00542C96" w:rsidP="00542C96">
            <w:pPr>
              <w:pStyle w:val="Prrafodelista"/>
              <w:numPr>
                <w:ilvl w:val="0"/>
                <w:numId w:val="9"/>
              </w:numPr>
              <w:jc w:val="both"/>
            </w:pPr>
            <w:r>
              <w:t xml:space="preserve">El derecho de reunión. </w:t>
            </w:r>
          </w:p>
          <w:p w:rsidR="00542C96" w:rsidRDefault="00542C96" w:rsidP="00542C96">
            <w:pPr>
              <w:pStyle w:val="Prrafodelista"/>
              <w:numPr>
                <w:ilvl w:val="1"/>
                <w:numId w:val="9"/>
              </w:numPr>
              <w:jc w:val="both"/>
            </w:pPr>
            <w:r>
              <w:t xml:space="preserve"> Rasgos definidores del derecho de reunión. Objeto, contenido y titularidad.</w:t>
            </w:r>
          </w:p>
          <w:p w:rsidR="00542C96" w:rsidRDefault="00542C96" w:rsidP="00542C96">
            <w:pPr>
              <w:pStyle w:val="Prrafodelista"/>
              <w:numPr>
                <w:ilvl w:val="1"/>
                <w:numId w:val="9"/>
              </w:numPr>
              <w:jc w:val="both"/>
            </w:pPr>
            <w:r>
              <w:t>Control y límites en el ejercicio del derecho.</w:t>
            </w:r>
          </w:p>
          <w:p w:rsidR="00542C96" w:rsidRDefault="00542C96" w:rsidP="00542C96">
            <w:pPr>
              <w:pStyle w:val="Prrafodelista"/>
              <w:numPr>
                <w:ilvl w:val="0"/>
                <w:numId w:val="9"/>
              </w:numPr>
              <w:jc w:val="both"/>
            </w:pPr>
            <w:r>
              <w:t xml:space="preserve">El derecho de asociación. </w:t>
            </w:r>
          </w:p>
          <w:p w:rsidR="00542C96" w:rsidRDefault="00542C96" w:rsidP="00542C96">
            <w:pPr>
              <w:pStyle w:val="Prrafodelista"/>
              <w:numPr>
                <w:ilvl w:val="1"/>
                <w:numId w:val="9"/>
              </w:numPr>
              <w:jc w:val="both"/>
            </w:pPr>
            <w:r>
              <w:t xml:space="preserve"> Alcance, contenido y titularidad del derecho de asociación.</w:t>
            </w:r>
          </w:p>
          <w:p w:rsidR="00542C96" w:rsidRDefault="00542C96" w:rsidP="00542C96">
            <w:pPr>
              <w:pStyle w:val="Prrafodelista"/>
              <w:numPr>
                <w:ilvl w:val="1"/>
                <w:numId w:val="9"/>
              </w:numPr>
              <w:jc w:val="both"/>
            </w:pPr>
            <w:r>
              <w:t xml:space="preserve"> La constitución de asociaciones y su inscripción registral.</w:t>
            </w:r>
          </w:p>
          <w:p w:rsidR="00542C96" w:rsidRDefault="00542C96" w:rsidP="00542C96">
            <w:pPr>
              <w:pStyle w:val="Prrafodelista"/>
              <w:numPr>
                <w:ilvl w:val="1"/>
                <w:numId w:val="9"/>
              </w:numPr>
              <w:jc w:val="both"/>
            </w:pPr>
            <w:r>
              <w:t xml:space="preserve"> Asociaciones ilegales y prohibidas.</w:t>
            </w:r>
          </w:p>
          <w:p w:rsidR="00542C96" w:rsidRDefault="00542C96" w:rsidP="00542C96">
            <w:pPr>
              <w:pStyle w:val="Prrafodelista"/>
              <w:numPr>
                <w:ilvl w:val="1"/>
                <w:numId w:val="9"/>
              </w:numPr>
              <w:jc w:val="both"/>
            </w:pPr>
            <w:r>
              <w:t xml:space="preserve"> El control judicial de las asociaciones.</w:t>
            </w:r>
          </w:p>
          <w:p w:rsidR="00542C96" w:rsidRDefault="008C6C90" w:rsidP="00542C96">
            <w:pPr>
              <w:pStyle w:val="Prrafodelista"/>
              <w:numPr>
                <w:ilvl w:val="0"/>
                <w:numId w:val="9"/>
              </w:numPr>
              <w:jc w:val="both"/>
            </w:pPr>
            <w:r>
              <w:t>Los partidos políticos como asociaciones de relevancia constitucional.</w:t>
            </w:r>
          </w:p>
          <w:p w:rsidR="008C6C90" w:rsidRDefault="008C6C90" w:rsidP="008C6C90">
            <w:pPr>
              <w:pStyle w:val="Prrafodelista"/>
              <w:numPr>
                <w:ilvl w:val="1"/>
                <w:numId w:val="9"/>
              </w:numPr>
              <w:jc w:val="both"/>
            </w:pPr>
            <w:r>
              <w:t xml:space="preserve"> El reconocimiento constitucional de los partidos políticos.</w:t>
            </w:r>
          </w:p>
          <w:p w:rsidR="008C6C90" w:rsidRDefault="008C6C90" w:rsidP="008C6C90">
            <w:pPr>
              <w:pStyle w:val="Prrafodelista"/>
              <w:numPr>
                <w:ilvl w:val="1"/>
                <w:numId w:val="9"/>
              </w:numPr>
              <w:jc w:val="both"/>
            </w:pPr>
            <w:r>
              <w:t xml:space="preserve"> La función constitucional de los partidos políticos.</w:t>
            </w:r>
          </w:p>
          <w:p w:rsidR="008C6C90" w:rsidRDefault="008C6C90" w:rsidP="008C6C90">
            <w:pPr>
              <w:pStyle w:val="Prrafodelista"/>
              <w:numPr>
                <w:ilvl w:val="1"/>
                <w:numId w:val="9"/>
              </w:numPr>
              <w:jc w:val="both"/>
            </w:pPr>
            <w:r>
              <w:t xml:space="preserve"> La creación de partidos y su inscripción registral.</w:t>
            </w:r>
          </w:p>
          <w:p w:rsidR="008C6C90" w:rsidRDefault="008C6C90" w:rsidP="008C6C90">
            <w:pPr>
              <w:pStyle w:val="Prrafodelista"/>
              <w:numPr>
                <w:ilvl w:val="1"/>
                <w:numId w:val="9"/>
              </w:numPr>
              <w:jc w:val="both"/>
            </w:pPr>
            <w:r>
              <w:t xml:space="preserve"> La estructura interna y el funcionamiento democrático. </w:t>
            </w:r>
          </w:p>
          <w:p w:rsidR="008C6C90" w:rsidRDefault="008C6C90" w:rsidP="008C6C90">
            <w:pPr>
              <w:pStyle w:val="Prrafodelista"/>
              <w:numPr>
                <w:ilvl w:val="1"/>
                <w:numId w:val="9"/>
              </w:numPr>
              <w:jc w:val="both"/>
            </w:pPr>
            <w:r>
              <w:t xml:space="preserve"> La ilegalización y disolución de partidos políticos.</w:t>
            </w:r>
          </w:p>
          <w:p w:rsidR="008C6C90" w:rsidRDefault="008C6C90" w:rsidP="008C6C90">
            <w:pPr>
              <w:pStyle w:val="Prrafodelista"/>
              <w:numPr>
                <w:ilvl w:val="0"/>
                <w:numId w:val="9"/>
              </w:numPr>
              <w:jc w:val="both"/>
            </w:pPr>
            <w:r>
              <w:t>El derecho de participación política.</w:t>
            </w:r>
          </w:p>
          <w:p w:rsidR="008C6C90" w:rsidRDefault="008C6C90" w:rsidP="008C6C90">
            <w:pPr>
              <w:pStyle w:val="Prrafodelista"/>
              <w:numPr>
                <w:ilvl w:val="0"/>
                <w:numId w:val="9"/>
              </w:numPr>
              <w:jc w:val="both"/>
            </w:pPr>
            <w:r>
              <w:t>El sufragio activo.</w:t>
            </w:r>
          </w:p>
          <w:p w:rsidR="008C6C90" w:rsidRDefault="008C6C90" w:rsidP="008C6C90">
            <w:pPr>
              <w:pStyle w:val="Prrafodelista"/>
              <w:numPr>
                <w:ilvl w:val="1"/>
                <w:numId w:val="9"/>
              </w:numPr>
              <w:jc w:val="both"/>
            </w:pPr>
            <w:r>
              <w:t xml:space="preserve"> La participación a través de representantes.</w:t>
            </w:r>
          </w:p>
          <w:p w:rsidR="008C6C90" w:rsidRDefault="008C6C90" w:rsidP="008C6C90">
            <w:pPr>
              <w:pStyle w:val="Prrafodelista"/>
              <w:numPr>
                <w:ilvl w:val="1"/>
                <w:numId w:val="9"/>
              </w:numPr>
              <w:jc w:val="both"/>
            </w:pPr>
            <w:r>
              <w:t xml:space="preserve"> La participación directa de la ciudadanía.</w:t>
            </w:r>
          </w:p>
          <w:p w:rsidR="008C6C90" w:rsidRDefault="008C6C90" w:rsidP="008C6C90">
            <w:pPr>
              <w:pStyle w:val="Prrafodelista"/>
              <w:numPr>
                <w:ilvl w:val="0"/>
                <w:numId w:val="9"/>
              </w:numPr>
              <w:jc w:val="both"/>
            </w:pPr>
            <w:r>
              <w:t xml:space="preserve">El sufragio pasivo. El acceso a cargos públicos. </w:t>
            </w:r>
          </w:p>
          <w:p w:rsidR="008C6C90" w:rsidRDefault="008C6C90" w:rsidP="008C6C90">
            <w:pPr>
              <w:pStyle w:val="Prrafodelista"/>
              <w:numPr>
                <w:ilvl w:val="0"/>
                <w:numId w:val="9"/>
              </w:numPr>
              <w:jc w:val="both"/>
            </w:pPr>
            <w:r>
              <w:t>El sistema electoral.</w:t>
            </w:r>
          </w:p>
          <w:p w:rsidR="008C6C90" w:rsidRDefault="008C6C90" w:rsidP="008C6C90">
            <w:pPr>
              <w:pStyle w:val="Prrafodelista"/>
              <w:numPr>
                <w:ilvl w:val="0"/>
                <w:numId w:val="9"/>
              </w:numPr>
              <w:jc w:val="both"/>
            </w:pPr>
            <w:r>
              <w:t xml:space="preserve">El acceso a la función pública. </w:t>
            </w:r>
          </w:p>
          <w:p w:rsidR="008C6C90" w:rsidRDefault="008C6C90" w:rsidP="008C6C90">
            <w:pPr>
              <w:pStyle w:val="Prrafodelista"/>
              <w:numPr>
                <w:ilvl w:val="0"/>
                <w:numId w:val="9"/>
              </w:numPr>
              <w:jc w:val="both"/>
            </w:pPr>
            <w:r>
              <w:t>El derecho de petición.</w:t>
            </w:r>
          </w:p>
          <w:p w:rsidR="00CB0A2F" w:rsidRDefault="00CB0A2F" w:rsidP="00192D91">
            <w:pPr>
              <w:jc w:val="both"/>
            </w:pPr>
          </w:p>
          <w:p w:rsidR="00CB0A2F" w:rsidRDefault="00CB0A2F" w:rsidP="00192D91">
            <w:pPr>
              <w:jc w:val="both"/>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BIBLIOGRAFÍA</w:t>
            </w:r>
          </w:p>
        </w:tc>
      </w:tr>
      <w:tr w:rsidR="007D525F" w:rsidTr="00192D91">
        <w:tc>
          <w:tcPr>
            <w:tcW w:w="10188" w:type="dxa"/>
            <w:gridSpan w:val="7"/>
            <w:vAlign w:val="center"/>
          </w:tcPr>
          <w:p w:rsidR="008C6C90" w:rsidRPr="00B934BC" w:rsidRDefault="008C6C90" w:rsidP="008C6C90">
            <w:pPr>
              <w:pStyle w:val="33bibliografia"/>
              <w:spacing w:line="240" w:lineRule="auto"/>
              <w:rPr>
                <w:sz w:val="24"/>
                <w:szCs w:val="24"/>
              </w:rPr>
            </w:pPr>
            <w:r w:rsidRPr="00B934BC">
              <w:rPr>
                <w:rStyle w:val="Versalita"/>
                <w:sz w:val="24"/>
                <w:szCs w:val="24"/>
              </w:rPr>
              <w:t xml:space="preserve">Álvarez Conde, E.: </w:t>
            </w:r>
            <w:r w:rsidRPr="00B934BC">
              <w:rPr>
                <w:rStyle w:val="Cursiva"/>
                <w:sz w:val="24"/>
                <w:szCs w:val="24"/>
              </w:rPr>
              <w:t>El derecho de partidos</w:t>
            </w:r>
            <w:r w:rsidRPr="00B934BC">
              <w:rPr>
                <w:sz w:val="24"/>
                <w:szCs w:val="24"/>
              </w:rPr>
              <w:t xml:space="preserve">, </w:t>
            </w:r>
            <w:proofErr w:type="spellStart"/>
            <w:r w:rsidRPr="00B934BC">
              <w:rPr>
                <w:sz w:val="24"/>
                <w:szCs w:val="24"/>
              </w:rPr>
              <w:t>Colex</w:t>
            </w:r>
            <w:proofErr w:type="spellEnd"/>
            <w:r w:rsidRPr="00B934BC">
              <w:rPr>
                <w:sz w:val="24"/>
                <w:szCs w:val="24"/>
              </w:rPr>
              <w:t>, Madrid, 2005.</w:t>
            </w:r>
          </w:p>
          <w:p w:rsidR="0091369F" w:rsidRPr="00B934BC" w:rsidRDefault="0091369F" w:rsidP="0091369F">
            <w:pPr>
              <w:rPr>
                <w:lang w:val="es-ES_tradnl"/>
              </w:rPr>
            </w:pPr>
            <w:r w:rsidRPr="00B934BC">
              <w:rPr>
                <w:lang w:val="es-ES_tradnl"/>
              </w:rPr>
              <w:t xml:space="preserve">AZURMENDI ADARRAGA, A., </w:t>
            </w:r>
            <w:r w:rsidRPr="00B934BC">
              <w:rPr>
                <w:i/>
                <w:lang w:val="es-ES_tradnl"/>
              </w:rPr>
              <w:t xml:space="preserve">Derecho de la información, </w:t>
            </w:r>
            <w:proofErr w:type="spellStart"/>
            <w:r w:rsidRPr="00B934BC">
              <w:rPr>
                <w:lang w:val="es-ES_tradnl"/>
              </w:rPr>
              <w:t>Eunsa</w:t>
            </w:r>
            <w:proofErr w:type="spellEnd"/>
            <w:r w:rsidRPr="00B934BC">
              <w:rPr>
                <w:lang w:val="es-ES_tradnl"/>
              </w:rPr>
              <w:t>, Pamplona, 2001.</w:t>
            </w:r>
          </w:p>
          <w:p w:rsidR="008C6C90" w:rsidRPr="00B934BC" w:rsidRDefault="008C6C90" w:rsidP="008C6C90">
            <w:pPr>
              <w:pStyle w:val="33bibliografia"/>
              <w:spacing w:line="240" w:lineRule="auto"/>
              <w:rPr>
                <w:sz w:val="24"/>
                <w:szCs w:val="24"/>
              </w:rPr>
            </w:pPr>
            <w:r w:rsidRPr="00B934BC">
              <w:rPr>
                <w:sz w:val="24"/>
                <w:szCs w:val="24"/>
              </w:rPr>
              <w:t>B</w:t>
            </w:r>
            <w:r w:rsidRPr="00B934BC">
              <w:rPr>
                <w:rStyle w:val="Versalita"/>
                <w:sz w:val="24"/>
                <w:szCs w:val="24"/>
              </w:rPr>
              <w:t>alaguer</w:t>
            </w:r>
            <w:r w:rsidRPr="00B934BC">
              <w:rPr>
                <w:sz w:val="24"/>
                <w:szCs w:val="24"/>
              </w:rPr>
              <w:t xml:space="preserve"> C</w:t>
            </w:r>
            <w:r w:rsidRPr="00B934BC">
              <w:rPr>
                <w:rStyle w:val="Versalita"/>
                <w:sz w:val="24"/>
                <w:szCs w:val="24"/>
              </w:rPr>
              <w:t>allejón</w:t>
            </w:r>
            <w:r w:rsidRPr="00B934BC">
              <w:rPr>
                <w:sz w:val="24"/>
                <w:szCs w:val="24"/>
              </w:rPr>
              <w:t xml:space="preserve">, F.: «La financiación de los partidos políticos en España», </w:t>
            </w:r>
            <w:r w:rsidRPr="00B934BC">
              <w:rPr>
                <w:rStyle w:val="Cursiva"/>
                <w:sz w:val="24"/>
                <w:szCs w:val="24"/>
              </w:rPr>
              <w:t xml:space="preserve">Nomos. Le </w:t>
            </w:r>
            <w:proofErr w:type="spellStart"/>
            <w:r w:rsidRPr="00B934BC">
              <w:rPr>
                <w:rStyle w:val="Cursiva"/>
                <w:sz w:val="24"/>
                <w:szCs w:val="24"/>
              </w:rPr>
              <w:t>attualità</w:t>
            </w:r>
            <w:proofErr w:type="spellEnd"/>
            <w:r w:rsidRPr="00B934BC">
              <w:rPr>
                <w:rStyle w:val="Cursiva"/>
                <w:sz w:val="24"/>
                <w:szCs w:val="24"/>
              </w:rPr>
              <w:t xml:space="preserve"> </w:t>
            </w:r>
            <w:proofErr w:type="spellStart"/>
            <w:r w:rsidRPr="00B934BC">
              <w:rPr>
                <w:rStyle w:val="Cursiva"/>
                <w:sz w:val="24"/>
                <w:szCs w:val="24"/>
              </w:rPr>
              <w:t>nel</w:t>
            </w:r>
            <w:proofErr w:type="spellEnd"/>
            <w:r w:rsidRPr="00B934BC">
              <w:rPr>
                <w:rStyle w:val="Cursiva"/>
                <w:sz w:val="24"/>
                <w:szCs w:val="24"/>
              </w:rPr>
              <w:t xml:space="preserve"> </w:t>
            </w:r>
            <w:proofErr w:type="spellStart"/>
            <w:r w:rsidRPr="00B934BC">
              <w:rPr>
                <w:rStyle w:val="Cursiva"/>
                <w:sz w:val="24"/>
                <w:szCs w:val="24"/>
              </w:rPr>
              <w:t>diritto</w:t>
            </w:r>
            <w:proofErr w:type="spellEnd"/>
            <w:r w:rsidRPr="00B934BC">
              <w:rPr>
                <w:sz w:val="24"/>
                <w:szCs w:val="24"/>
              </w:rPr>
              <w:t>, n</w:t>
            </w:r>
            <w:proofErr w:type="gramStart"/>
            <w:r w:rsidRPr="00B934BC">
              <w:rPr>
                <w:sz w:val="24"/>
                <w:szCs w:val="24"/>
              </w:rPr>
              <w:t>.º</w:t>
            </w:r>
            <w:proofErr w:type="gramEnd"/>
            <w:r w:rsidRPr="00B934BC">
              <w:rPr>
                <w:sz w:val="24"/>
                <w:szCs w:val="24"/>
              </w:rPr>
              <w:t xml:space="preserve"> 1, Roma, enero-abril de 1999.</w:t>
            </w:r>
          </w:p>
          <w:p w:rsidR="008C6C90" w:rsidRPr="00B934BC" w:rsidRDefault="008C6C90" w:rsidP="008C6C90">
            <w:pPr>
              <w:pStyle w:val="33bibliografia"/>
              <w:spacing w:line="240" w:lineRule="auto"/>
              <w:rPr>
                <w:sz w:val="24"/>
                <w:szCs w:val="24"/>
              </w:rPr>
            </w:pPr>
            <w:r w:rsidRPr="00B934BC">
              <w:rPr>
                <w:rStyle w:val="Versalita"/>
                <w:sz w:val="24"/>
                <w:szCs w:val="24"/>
              </w:rPr>
              <w:lastRenderedPageBreak/>
              <w:t>Bautista Plaza, D.:</w:t>
            </w:r>
            <w:r w:rsidRPr="00B934BC">
              <w:rPr>
                <w:sz w:val="24"/>
                <w:szCs w:val="24"/>
              </w:rPr>
              <w:t xml:space="preserve"> </w:t>
            </w:r>
            <w:r w:rsidRPr="00B934BC">
              <w:rPr>
                <w:rStyle w:val="Cursiva"/>
                <w:sz w:val="24"/>
                <w:szCs w:val="24"/>
              </w:rPr>
              <w:t>La función constitucional de los partidos políticos</w:t>
            </w:r>
            <w:r w:rsidRPr="00B934BC">
              <w:rPr>
                <w:sz w:val="24"/>
                <w:szCs w:val="24"/>
              </w:rPr>
              <w:t xml:space="preserve">, </w:t>
            </w:r>
            <w:proofErr w:type="spellStart"/>
            <w:r w:rsidRPr="00B934BC">
              <w:rPr>
                <w:sz w:val="24"/>
                <w:szCs w:val="24"/>
              </w:rPr>
              <w:t>Comares</w:t>
            </w:r>
            <w:proofErr w:type="spellEnd"/>
            <w:r w:rsidRPr="00B934BC">
              <w:rPr>
                <w:sz w:val="24"/>
                <w:szCs w:val="24"/>
              </w:rPr>
              <w:t>, Granada, 2006.</w:t>
            </w:r>
          </w:p>
          <w:p w:rsidR="008C6C90" w:rsidRPr="00B934BC" w:rsidRDefault="008C6C90" w:rsidP="008C6C90">
            <w:pPr>
              <w:pStyle w:val="33bibliografia"/>
              <w:spacing w:line="240" w:lineRule="auto"/>
              <w:rPr>
                <w:sz w:val="24"/>
                <w:szCs w:val="24"/>
              </w:rPr>
            </w:pPr>
            <w:proofErr w:type="spellStart"/>
            <w:r w:rsidRPr="00B934BC">
              <w:rPr>
                <w:sz w:val="24"/>
                <w:szCs w:val="24"/>
              </w:rPr>
              <w:t>B</w:t>
            </w:r>
            <w:r w:rsidRPr="00B934BC">
              <w:rPr>
                <w:rStyle w:val="Versalita"/>
                <w:sz w:val="24"/>
                <w:szCs w:val="24"/>
              </w:rPr>
              <w:t>iglino</w:t>
            </w:r>
            <w:proofErr w:type="spellEnd"/>
            <w:r w:rsidRPr="00B934BC">
              <w:rPr>
                <w:sz w:val="24"/>
                <w:szCs w:val="24"/>
              </w:rPr>
              <w:t xml:space="preserve"> C</w:t>
            </w:r>
            <w:r w:rsidRPr="00B934BC">
              <w:rPr>
                <w:rStyle w:val="Versalita"/>
                <w:sz w:val="24"/>
                <w:szCs w:val="24"/>
              </w:rPr>
              <w:t>ampos</w:t>
            </w:r>
            <w:r w:rsidRPr="00B934BC">
              <w:rPr>
                <w:sz w:val="24"/>
                <w:szCs w:val="24"/>
              </w:rPr>
              <w:t xml:space="preserve">, P.: «Variaciones sobre las listas de composición equilibrada», </w:t>
            </w:r>
            <w:r w:rsidRPr="00B934BC">
              <w:rPr>
                <w:rStyle w:val="Cursiva"/>
                <w:sz w:val="24"/>
                <w:szCs w:val="24"/>
              </w:rPr>
              <w:t>REDC</w:t>
            </w:r>
            <w:r w:rsidRPr="00B934BC">
              <w:rPr>
                <w:sz w:val="24"/>
                <w:szCs w:val="24"/>
              </w:rPr>
              <w:t>, n</w:t>
            </w:r>
            <w:proofErr w:type="gramStart"/>
            <w:r w:rsidRPr="00B934BC">
              <w:rPr>
                <w:sz w:val="24"/>
                <w:szCs w:val="24"/>
              </w:rPr>
              <w:t>.º</w:t>
            </w:r>
            <w:proofErr w:type="gramEnd"/>
            <w:r w:rsidRPr="00B934BC">
              <w:rPr>
                <w:sz w:val="24"/>
                <w:szCs w:val="24"/>
              </w:rPr>
              <w:t xml:space="preserve"> 83, 2008.</w:t>
            </w:r>
          </w:p>
          <w:p w:rsidR="0091369F" w:rsidRPr="00B934BC" w:rsidRDefault="0091369F" w:rsidP="0091369F">
            <w:pPr>
              <w:rPr>
                <w:lang w:val="es-ES_tradnl"/>
              </w:rPr>
            </w:pPr>
            <w:r w:rsidRPr="00B934BC">
              <w:rPr>
                <w:lang w:val="es-ES_tradnl"/>
              </w:rPr>
              <w:t xml:space="preserve">CARRILLO, M., </w:t>
            </w:r>
            <w:r w:rsidRPr="00B934BC">
              <w:rPr>
                <w:i/>
                <w:lang w:val="es-ES_tradnl"/>
              </w:rPr>
              <w:t xml:space="preserve">La cláusula de conciencia y el secreto profesional de los </w:t>
            </w:r>
            <w:proofErr w:type="spellStart"/>
            <w:r w:rsidRPr="00B934BC">
              <w:rPr>
                <w:i/>
                <w:lang w:val="es-ES_tradnl"/>
              </w:rPr>
              <w:t>periodistas</w:t>
            </w:r>
            <w:proofErr w:type="gramStart"/>
            <w:r w:rsidRPr="00B934BC">
              <w:rPr>
                <w:i/>
                <w:lang w:val="es-ES_tradnl"/>
              </w:rPr>
              <w:t>,</w:t>
            </w:r>
            <w:r w:rsidRPr="00B934BC">
              <w:rPr>
                <w:lang w:val="es-ES_tradnl"/>
              </w:rPr>
              <w:t>Civitas</w:t>
            </w:r>
            <w:proofErr w:type="spellEnd"/>
            <w:proofErr w:type="gramEnd"/>
            <w:r w:rsidRPr="00B934BC">
              <w:rPr>
                <w:lang w:val="es-ES_tradnl"/>
              </w:rPr>
              <w:t>, Madrid, 1993.</w:t>
            </w:r>
          </w:p>
          <w:p w:rsidR="008C6C90" w:rsidRPr="00B934BC" w:rsidRDefault="008C6C90" w:rsidP="008C6C90">
            <w:pPr>
              <w:pStyle w:val="33bibliografia"/>
              <w:spacing w:line="240" w:lineRule="auto"/>
              <w:rPr>
                <w:sz w:val="24"/>
                <w:szCs w:val="24"/>
              </w:rPr>
            </w:pPr>
            <w:r w:rsidRPr="00B934BC">
              <w:rPr>
                <w:rStyle w:val="Versalita"/>
                <w:sz w:val="24"/>
                <w:szCs w:val="24"/>
              </w:rPr>
              <w:t>Chueca Rodríguez, R.:</w:t>
            </w:r>
            <w:r w:rsidRPr="00B934BC">
              <w:rPr>
                <w:sz w:val="24"/>
                <w:szCs w:val="24"/>
              </w:rPr>
              <w:t xml:space="preserve"> «Sobre la irreductible dificultad de la representación política», </w:t>
            </w:r>
            <w:r w:rsidRPr="00B934BC">
              <w:rPr>
                <w:rStyle w:val="Cursiva"/>
                <w:sz w:val="24"/>
                <w:szCs w:val="24"/>
              </w:rPr>
              <w:t>REDC</w:t>
            </w:r>
            <w:r w:rsidRPr="00B934BC">
              <w:rPr>
                <w:sz w:val="24"/>
                <w:szCs w:val="24"/>
              </w:rPr>
              <w:t>, n</w:t>
            </w:r>
            <w:proofErr w:type="gramStart"/>
            <w:r w:rsidRPr="00B934BC">
              <w:rPr>
                <w:sz w:val="24"/>
                <w:szCs w:val="24"/>
              </w:rPr>
              <w:t>.º</w:t>
            </w:r>
            <w:proofErr w:type="gramEnd"/>
            <w:r w:rsidRPr="00B934BC">
              <w:rPr>
                <w:sz w:val="24"/>
                <w:szCs w:val="24"/>
              </w:rPr>
              <w:t xml:space="preserve"> 21, 1987.</w:t>
            </w:r>
          </w:p>
          <w:p w:rsidR="008C6C90" w:rsidRPr="00B934BC" w:rsidRDefault="008C6C90" w:rsidP="008C6C90">
            <w:pPr>
              <w:pStyle w:val="33bibliografia"/>
              <w:spacing w:line="240" w:lineRule="auto"/>
              <w:rPr>
                <w:sz w:val="24"/>
                <w:szCs w:val="24"/>
              </w:rPr>
            </w:pPr>
            <w:r w:rsidRPr="00B934BC">
              <w:rPr>
                <w:rStyle w:val="Versalita"/>
                <w:sz w:val="24"/>
                <w:szCs w:val="24"/>
              </w:rPr>
              <w:t>De Otto</w:t>
            </w:r>
            <w:r w:rsidRPr="00B934BC">
              <w:rPr>
                <w:sz w:val="24"/>
                <w:szCs w:val="24"/>
              </w:rPr>
              <w:t xml:space="preserve">, I.: </w:t>
            </w:r>
            <w:r w:rsidRPr="00B934BC">
              <w:rPr>
                <w:rStyle w:val="Cursiva"/>
                <w:sz w:val="24"/>
                <w:szCs w:val="24"/>
              </w:rPr>
              <w:t>Defensa de la Constitución y partidos políticos</w:t>
            </w:r>
            <w:r w:rsidRPr="00B934BC">
              <w:rPr>
                <w:sz w:val="24"/>
                <w:szCs w:val="24"/>
              </w:rPr>
              <w:t xml:space="preserve">, </w:t>
            </w:r>
            <w:r w:rsidRPr="00B934BC">
              <w:rPr>
                <w:rStyle w:val="Cursiva"/>
                <w:sz w:val="24"/>
                <w:szCs w:val="24"/>
              </w:rPr>
              <w:t>CEC</w:t>
            </w:r>
            <w:r w:rsidRPr="00B934BC">
              <w:rPr>
                <w:sz w:val="24"/>
                <w:szCs w:val="24"/>
              </w:rPr>
              <w:t>, Madrid, 1986.</w:t>
            </w:r>
          </w:p>
          <w:p w:rsidR="008C6C90" w:rsidRPr="00B934BC" w:rsidRDefault="008C6C90" w:rsidP="008C6C90">
            <w:pPr>
              <w:pStyle w:val="33bibliografia"/>
              <w:spacing w:line="240" w:lineRule="auto"/>
              <w:rPr>
                <w:sz w:val="24"/>
                <w:szCs w:val="24"/>
              </w:rPr>
            </w:pPr>
            <w:r w:rsidRPr="00B934BC">
              <w:rPr>
                <w:rStyle w:val="Versalita"/>
                <w:sz w:val="24"/>
                <w:szCs w:val="24"/>
              </w:rPr>
              <w:t xml:space="preserve">De </w:t>
            </w:r>
            <w:r w:rsidRPr="00B934BC">
              <w:rPr>
                <w:sz w:val="24"/>
                <w:szCs w:val="24"/>
              </w:rPr>
              <w:t>V</w:t>
            </w:r>
            <w:r w:rsidRPr="00B934BC">
              <w:rPr>
                <w:rStyle w:val="Versalita"/>
                <w:sz w:val="24"/>
                <w:szCs w:val="24"/>
              </w:rPr>
              <w:t>ega</w:t>
            </w:r>
            <w:r w:rsidRPr="00B934BC">
              <w:rPr>
                <w:sz w:val="24"/>
                <w:szCs w:val="24"/>
              </w:rPr>
              <w:t xml:space="preserve">, P.: «Significado constitucional de la representación política», </w:t>
            </w:r>
            <w:r w:rsidRPr="00B934BC">
              <w:rPr>
                <w:rStyle w:val="Cursiva"/>
                <w:sz w:val="24"/>
                <w:szCs w:val="24"/>
              </w:rPr>
              <w:t>Revista de Estudios Políticos</w:t>
            </w:r>
            <w:r w:rsidRPr="00B934BC">
              <w:rPr>
                <w:sz w:val="24"/>
                <w:szCs w:val="24"/>
              </w:rPr>
              <w:t>, n</w:t>
            </w:r>
            <w:proofErr w:type="gramStart"/>
            <w:r w:rsidRPr="00B934BC">
              <w:rPr>
                <w:sz w:val="24"/>
                <w:szCs w:val="24"/>
              </w:rPr>
              <w:t>.º</w:t>
            </w:r>
            <w:proofErr w:type="gramEnd"/>
            <w:r w:rsidRPr="00B934BC">
              <w:rPr>
                <w:sz w:val="24"/>
                <w:szCs w:val="24"/>
              </w:rPr>
              <w:t xml:space="preserve"> 44, 1985.</w:t>
            </w:r>
          </w:p>
          <w:p w:rsidR="008C6C90" w:rsidRPr="00B934BC" w:rsidRDefault="008C6C90" w:rsidP="008C6C90">
            <w:pPr>
              <w:pStyle w:val="33bibliografia"/>
              <w:spacing w:line="240" w:lineRule="auto"/>
              <w:rPr>
                <w:sz w:val="24"/>
                <w:szCs w:val="24"/>
              </w:rPr>
            </w:pPr>
            <w:r w:rsidRPr="00B934BC">
              <w:rPr>
                <w:sz w:val="24"/>
                <w:szCs w:val="24"/>
              </w:rPr>
              <w:t>E</w:t>
            </w:r>
            <w:r w:rsidRPr="00B934BC">
              <w:rPr>
                <w:rStyle w:val="Versalita"/>
                <w:sz w:val="24"/>
                <w:szCs w:val="24"/>
              </w:rPr>
              <w:t>lvira</w:t>
            </w:r>
            <w:r w:rsidRPr="00B934BC">
              <w:rPr>
                <w:sz w:val="24"/>
                <w:szCs w:val="24"/>
              </w:rPr>
              <w:t xml:space="preserve"> P</w:t>
            </w:r>
            <w:r w:rsidRPr="00B934BC">
              <w:rPr>
                <w:rStyle w:val="Versalita"/>
                <w:sz w:val="24"/>
                <w:szCs w:val="24"/>
              </w:rPr>
              <w:t>erales</w:t>
            </w:r>
            <w:r w:rsidRPr="00B934BC">
              <w:rPr>
                <w:sz w:val="24"/>
                <w:szCs w:val="24"/>
              </w:rPr>
              <w:t>, A.: «A vueltas con el derecho de asociación. Comentarios a las SSTC 133 y 135/2006»,</w:t>
            </w:r>
            <w:r w:rsidRPr="00B934BC">
              <w:rPr>
                <w:rStyle w:val="Cursiva"/>
                <w:sz w:val="24"/>
                <w:szCs w:val="24"/>
              </w:rPr>
              <w:t xml:space="preserve"> REDC</w:t>
            </w:r>
            <w:r w:rsidRPr="00B934BC">
              <w:rPr>
                <w:sz w:val="24"/>
                <w:szCs w:val="24"/>
              </w:rPr>
              <w:t>, n</w:t>
            </w:r>
            <w:proofErr w:type="gramStart"/>
            <w:r w:rsidRPr="00B934BC">
              <w:rPr>
                <w:sz w:val="24"/>
                <w:szCs w:val="24"/>
              </w:rPr>
              <w:t>.º</w:t>
            </w:r>
            <w:proofErr w:type="gramEnd"/>
            <w:r w:rsidRPr="00B934BC">
              <w:rPr>
                <w:sz w:val="24"/>
                <w:szCs w:val="24"/>
              </w:rPr>
              <w:t xml:space="preserve"> 83, 2008.</w:t>
            </w:r>
          </w:p>
          <w:p w:rsidR="008C6C90" w:rsidRPr="00B934BC" w:rsidRDefault="008C6C90" w:rsidP="008C6C90">
            <w:pPr>
              <w:pStyle w:val="33bibliografia"/>
              <w:spacing w:line="240" w:lineRule="auto"/>
              <w:rPr>
                <w:sz w:val="24"/>
                <w:szCs w:val="24"/>
              </w:rPr>
            </w:pPr>
            <w:r w:rsidRPr="00B934BC">
              <w:rPr>
                <w:rStyle w:val="Versalita"/>
                <w:sz w:val="24"/>
                <w:szCs w:val="24"/>
              </w:rPr>
              <w:t xml:space="preserve">Fernández </w:t>
            </w:r>
            <w:proofErr w:type="spellStart"/>
            <w:r w:rsidRPr="00B934BC">
              <w:rPr>
                <w:rStyle w:val="Versalita"/>
                <w:sz w:val="24"/>
                <w:szCs w:val="24"/>
              </w:rPr>
              <w:t>Farreres</w:t>
            </w:r>
            <w:proofErr w:type="spellEnd"/>
            <w:r w:rsidRPr="00B934BC">
              <w:rPr>
                <w:sz w:val="24"/>
                <w:szCs w:val="24"/>
              </w:rPr>
              <w:t xml:space="preserve">, G.: </w:t>
            </w:r>
            <w:r w:rsidRPr="00B934BC">
              <w:rPr>
                <w:rStyle w:val="Cursiva"/>
                <w:sz w:val="24"/>
                <w:szCs w:val="24"/>
              </w:rPr>
              <w:t>Asociaciones y constitución: estudio específico del artículo 22 de la Constitución</w:t>
            </w:r>
            <w:r w:rsidRPr="00B934BC">
              <w:rPr>
                <w:sz w:val="24"/>
                <w:szCs w:val="24"/>
              </w:rPr>
              <w:t xml:space="preserve">, </w:t>
            </w:r>
            <w:proofErr w:type="spellStart"/>
            <w:r w:rsidRPr="00B934BC">
              <w:rPr>
                <w:sz w:val="24"/>
                <w:szCs w:val="24"/>
              </w:rPr>
              <w:t>Cívitas</w:t>
            </w:r>
            <w:proofErr w:type="spellEnd"/>
            <w:r w:rsidRPr="00B934BC">
              <w:rPr>
                <w:sz w:val="24"/>
                <w:szCs w:val="24"/>
              </w:rPr>
              <w:t>, Madrid, 1987.</w:t>
            </w:r>
          </w:p>
          <w:p w:rsidR="008C6C90" w:rsidRPr="00B934BC" w:rsidRDefault="008C6C90" w:rsidP="008C6C90">
            <w:pPr>
              <w:pStyle w:val="33bibliografia"/>
              <w:spacing w:line="240" w:lineRule="auto"/>
              <w:rPr>
                <w:sz w:val="24"/>
                <w:szCs w:val="24"/>
              </w:rPr>
            </w:pPr>
            <w:r w:rsidRPr="00B934BC">
              <w:rPr>
                <w:sz w:val="24"/>
                <w:szCs w:val="24"/>
              </w:rPr>
              <w:t>F</w:t>
            </w:r>
            <w:r w:rsidRPr="00B934BC">
              <w:rPr>
                <w:rStyle w:val="Versalita"/>
                <w:sz w:val="24"/>
                <w:szCs w:val="24"/>
              </w:rPr>
              <w:t>ernández</w:t>
            </w:r>
            <w:r w:rsidRPr="00B934BC">
              <w:rPr>
                <w:sz w:val="24"/>
                <w:szCs w:val="24"/>
              </w:rPr>
              <w:t xml:space="preserve"> S</w:t>
            </w:r>
            <w:r w:rsidRPr="00B934BC">
              <w:rPr>
                <w:rStyle w:val="Versalita"/>
                <w:sz w:val="24"/>
                <w:szCs w:val="24"/>
              </w:rPr>
              <w:t>arasola</w:t>
            </w:r>
            <w:r w:rsidRPr="00B934BC">
              <w:rPr>
                <w:sz w:val="24"/>
                <w:szCs w:val="24"/>
              </w:rPr>
              <w:t xml:space="preserve">, I.: </w:t>
            </w:r>
            <w:r w:rsidRPr="00B934BC">
              <w:rPr>
                <w:rStyle w:val="Cursiva"/>
                <w:sz w:val="24"/>
                <w:szCs w:val="24"/>
              </w:rPr>
              <w:t>Los partidos políticos en el pensamiento español</w:t>
            </w:r>
            <w:r w:rsidRPr="00B934BC">
              <w:rPr>
                <w:sz w:val="24"/>
                <w:szCs w:val="24"/>
              </w:rPr>
              <w:t>, Marcial Pons, Madrid, 2009.</w:t>
            </w:r>
          </w:p>
          <w:p w:rsidR="008C6C90" w:rsidRPr="00B934BC" w:rsidRDefault="008C6C90" w:rsidP="008C6C90">
            <w:pPr>
              <w:pStyle w:val="33bibliografia"/>
              <w:spacing w:line="240" w:lineRule="auto"/>
              <w:rPr>
                <w:sz w:val="24"/>
                <w:szCs w:val="24"/>
              </w:rPr>
            </w:pPr>
            <w:r w:rsidRPr="00B934BC">
              <w:rPr>
                <w:rStyle w:val="Versalita"/>
                <w:sz w:val="24"/>
                <w:szCs w:val="24"/>
              </w:rPr>
              <w:t>Flores Giménez</w:t>
            </w:r>
            <w:r w:rsidRPr="00B934BC">
              <w:rPr>
                <w:sz w:val="24"/>
                <w:szCs w:val="24"/>
              </w:rPr>
              <w:t xml:space="preserve">, F.: </w:t>
            </w:r>
            <w:r w:rsidRPr="00B934BC">
              <w:rPr>
                <w:rStyle w:val="Cursiva"/>
                <w:sz w:val="24"/>
                <w:szCs w:val="24"/>
              </w:rPr>
              <w:t>La democracia interna de los partidos políticos</w:t>
            </w:r>
            <w:r w:rsidRPr="00B934BC">
              <w:rPr>
                <w:sz w:val="24"/>
                <w:szCs w:val="24"/>
              </w:rPr>
              <w:t xml:space="preserve">, Congreso de los </w:t>
            </w:r>
            <w:r w:rsidRPr="00B934BC">
              <w:rPr>
                <w:sz w:val="24"/>
                <w:szCs w:val="24"/>
              </w:rPr>
              <w:softHyphen/>
              <w:t>Diputados, Madrid, 1998.</w:t>
            </w:r>
          </w:p>
          <w:p w:rsidR="008C6C90" w:rsidRPr="00B934BC" w:rsidRDefault="008C6C90" w:rsidP="008C6C90">
            <w:pPr>
              <w:pStyle w:val="33bibliografia"/>
              <w:spacing w:line="240" w:lineRule="auto"/>
              <w:jc w:val="distribute"/>
              <w:rPr>
                <w:sz w:val="24"/>
                <w:szCs w:val="24"/>
              </w:rPr>
            </w:pPr>
            <w:proofErr w:type="spellStart"/>
            <w:r w:rsidRPr="00B934BC">
              <w:rPr>
                <w:sz w:val="24"/>
                <w:szCs w:val="24"/>
              </w:rPr>
              <w:t>F</w:t>
            </w:r>
            <w:r w:rsidRPr="00B934BC">
              <w:rPr>
                <w:rStyle w:val="Versalita"/>
                <w:sz w:val="24"/>
                <w:szCs w:val="24"/>
              </w:rPr>
              <w:t>ossas</w:t>
            </w:r>
            <w:proofErr w:type="spellEnd"/>
            <w:r w:rsidRPr="00B934BC">
              <w:rPr>
                <w:sz w:val="24"/>
                <w:szCs w:val="24"/>
              </w:rPr>
              <w:t xml:space="preserve"> </w:t>
            </w:r>
            <w:proofErr w:type="spellStart"/>
            <w:r w:rsidRPr="00B934BC">
              <w:rPr>
                <w:rStyle w:val="Versalita"/>
                <w:sz w:val="24"/>
                <w:szCs w:val="24"/>
              </w:rPr>
              <w:t>Espadaler</w:t>
            </w:r>
            <w:proofErr w:type="spellEnd"/>
            <w:r w:rsidRPr="00B934BC">
              <w:rPr>
                <w:sz w:val="24"/>
                <w:szCs w:val="24"/>
              </w:rPr>
              <w:t xml:space="preserve">, E.: </w:t>
            </w:r>
            <w:r w:rsidRPr="00B934BC">
              <w:rPr>
                <w:rStyle w:val="Cursiva"/>
                <w:sz w:val="24"/>
                <w:szCs w:val="24"/>
              </w:rPr>
              <w:t>El derecho de acceso a los cargos públicos</w:t>
            </w:r>
            <w:r w:rsidRPr="00B934BC">
              <w:rPr>
                <w:sz w:val="24"/>
                <w:szCs w:val="24"/>
              </w:rPr>
              <w:t xml:space="preserve">, </w:t>
            </w:r>
            <w:proofErr w:type="spellStart"/>
            <w:r w:rsidRPr="00B934BC">
              <w:rPr>
                <w:sz w:val="24"/>
                <w:szCs w:val="24"/>
              </w:rPr>
              <w:t>Tecnos</w:t>
            </w:r>
            <w:proofErr w:type="spellEnd"/>
            <w:r w:rsidRPr="00B934BC">
              <w:rPr>
                <w:sz w:val="24"/>
                <w:szCs w:val="24"/>
              </w:rPr>
              <w:t>, Madrid, 1993.</w:t>
            </w:r>
          </w:p>
          <w:p w:rsidR="008C6C90" w:rsidRPr="00B934BC" w:rsidRDefault="008C6C90" w:rsidP="008C6C90">
            <w:pPr>
              <w:pStyle w:val="33bibliografia"/>
              <w:spacing w:line="240" w:lineRule="auto"/>
              <w:rPr>
                <w:sz w:val="24"/>
                <w:szCs w:val="24"/>
              </w:rPr>
            </w:pPr>
            <w:r w:rsidRPr="00B934BC">
              <w:rPr>
                <w:rStyle w:val="Versalita"/>
                <w:sz w:val="24"/>
                <w:szCs w:val="24"/>
              </w:rPr>
              <w:t>García Escudero</w:t>
            </w:r>
            <w:r w:rsidRPr="00B934BC">
              <w:rPr>
                <w:sz w:val="24"/>
                <w:szCs w:val="24"/>
              </w:rPr>
              <w:t xml:space="preserve">, J. M., y </w:t>
            </w:r>
            <w:r w:rsidRPr="00B934BC">
              <w:rPr>
                <w:rStyle w:val="Versalita"/>
                <w:sz w:val="24"/>
                <w:szCs w:val="24"/>
              </w:rPr>
              <w:t>García Martínez</w:t>
            </w:r>
            <w:r w:rsidRPr="00B934BC">
              <w:rPr>
                <w:sz w:val="24"/>
                <w:szCs w:val="24"/>
              </w:rPr>
              <w:t xml:space="preserve">, M. A.: «Artículo 29: derecho de petición», en </w:t>
            </w:r>
            <w:r w:rsidRPr="00B934BC">
              <w:rPr>
                <w:rStyle w:val="Cursiva"/>
                <w:sz w:val="24"/>
                <w:szCs w:val="24"/>
              </w:rPr>
              <w:t>Comentarios a la Constitución española</w:t>
            </w:r>
            <w:r w:rsidRPr="00B934BC">
              <w:rPr>
                <w:sz w:val="24"/>
                <w:szCs w:val="24"/>
              </w:rPr>
              <w:t>, EDERSA, Madrid, 1997, t. III.</w:t>
            </w:r>
          </w:p>
          <w:p w:rsidR="008C6C90" w:rsidRPr="00B934BC" w:rsidRDefault="008C6C90" w:rsidP="008C6C90">
            <w:pPr>
              <w:pStyle w:val="33bibliografia"/>
              <w:spacing w:line="240" w:lineRule="auto"/>
              <w:rPr>
                <w:sz w:val="24"/>
                <w:szCs w:val="24"/>
              </w:rPr>
            </w:pPr>
            <w:r w:rsidRPr="00B934BC">
              <w:rPr>
                <w:rStyle w:val="Versalita"/>
                <w:sz w:val="24"/>
                <w:szCs w:val="24"/>
              </w:rPr>
              <w:t>García Pelayo</w:t>
            </w:r>
            <w:r w:rsidRPr="00B934BC">
              <w:rPr>
                <w:sz w:val="24"/>
                <w:szCs w:val="24"/>
              </w:rPr>
              <w:t xml:space="preserve">, M.: </w:t>
            </w:r>
            <w:r w:rsidRPr="00B934BC">
              <w:rPr>
                <w:rStyle w:val="Cursiva"/>
                <w:sz w:val="24"/>
                <w:szCs w:val="24"/>
              </w:rPr>
              <w:t>El Estado de partidos</w:t>
            </w:r>
            <w:r w:rsidRPr="00B934BC">
              <w:rPr>
                <w:sz w:val="24"/>
                <w:szCs w:val="24"/>
              </w:rPr>
              <w:t>, Alianza, Madrid, 1986.</w:t>
            </w:r>
          </w:p>
          <w:p w:rsidR="008C6C90" w:rsidRPr="00B934BC" w:rsidRDefault="008C6C90" w:rsidP="008C6C90">
            <w:pPr>
              <w:pStyle w:val="33bibliografia"/>
              <w:spacing w:line="240" w:lineRule="auto"/>
              <w:rPr>
                <w:sz w:val="24"/>
                <w:szCs w:val="24"/>
              </w:rPr>
            </w:pPr>
            <w:r w:rsidRPr="00B934BC">
              <w:rPr>
                <w:rStyle w:val="Versalita"/>
                <w:sz w:val="24"/>
                <w:szCs w:val="24"/>
              </w:rPr>
              <w:t>García Roca, F. J.:</w:t>
            </w:r>
            <w:r w:rsidRPr="00B934BC">
              <w:rPr>
                <w:sz w:val="24"/>
                <w:szCs w:val="24"/>
              </w:rPr>
              <w:t xml:space="preserve"> </w:t>
            </w:r>
            <w:r w:rsidRPr="00B934BC">
              <w:rPr>
                <w:rStyle w:val="Cursiva"/>
                <w:sz w:val="24"/>
                <w:szCs w:val="24"/>
              </w:rPr>
              <w:t>Cargos públicos representativos (Un estudio del artículo 23.2 de la Constitución)</w:t>
            </w:r>
            <w:r w:rsidRPr="00B934BC">
              <w:rPr>
                <w:sz w:val="24"/>
                <w:szCs w:val="24"/>
              </w:rPr>
              <w:t>, Aranzadi, Pamplona, 1998.</w:t>
            </w:r>
          </w:p>
          <w:p w:rsidR="008C6C90" w:rsidRPr="00B934BC" w:rsidRDefault="008C6C90" w:rsidP="008C6C90">
            <w:pPr>
              <w:pStyle w:val="33bibliografia"/>
              <w:spacing w:line="240" w:lineRule="auto"/>
              <w:rPr>
                <w:sz w:val="24"/>
                <w:szCs w:val="24"/>
              </w:rPr>
            </w:pPr>
            <w:proofErr w:type="spellStart"/>
            <w:r w:rsidRPr="00B934BC">
              <w:rPr>
                <w:sz w:val="24"/>
                <w:szCs w:val="24"/>
              </w:rPr>
              <w:t>G</w:t>
            </w:r>
            <w:r w:rsidRPr="00B934BC">
              <w:rPr>
                <w:rStyle w:val="Versalita"/>
                <w:sz w:val="24"/>
                <w:szCs w:val="24"/>
              </w:rPr>
              <w:t>arrorena</w:t>
            </w:r>
            <w:proofErr w:type="spellEnd"/>
            <w:r w:rsidRPr="00B934BC">
              <w:rPr>
                <w:sz w:val="24"/>
                <w:szCs w:val="24"/>
              </w:rPr>
              <w:t xml:space="preserve"> M</w:t>
            </w:r>
            <w:r w:rsidRPr="00B934BC">
              <w:rPr>
                <w:rStyle w:val="Versalita"/>
                <w:sz w:val="24"/>
                <w:szCs w:val="24"/>
              </w:rPr>
              <w:t>orales</w:t>
            </w:r>
            <w:r w:rsidRPr="00B934BC">
              <w:rPr>
                <w:sz w:val="24"/>
                <w:szCs w:val="24"/>
              </w:rPr>
              <w:t xml:space="preserve">, A.: </w:t>
            </w:r>
            <w:r w:rsidRPr="00B934BC">
              <w:rPr>
                <w:rStyle w:val="Cursiva"/>
                <w:sz w:val="24"/>
                <w:szCs w:val="24"/>
              </w:rPr>
              <w:t>Representación política y Constitución democrática</w:t>
            </w:r>
            <w:r w:rsidRPr="00B934BC">
              <w:rPr>
                <w:sz w:val="24"/>
                <w:szCs w:val="24"/>
              </w:rPr>
              <w:t xml:space="preserve">, </w:t>
            </w:r>
            <w:proofErr w:type="spellStart"/>
            <w:r w:rsidRPr="00B934BC">
              <w:rPr>
                <w:sz w:val="24"/>
                <w:szCs w:val="24"/>
              </w:rPr>
              <w:t>Cívitas</w:t>
            </w:r>
            <w:proofErr w:type="spellEnd"/>
            <w:r w:rsidRPr="00B934BC">
              <w:rPr>
                <w:sz w:val="24"/>
                <w:szCs w:val="24"/>
              </w:rPr>
              <w:t>, Madrid, 1991.</w:t>
            </w:r>
          </w:p>
          <w:p w:rsidR="008C6C90" w:rsidRPr="00B934BC" w:rsidRDefault="008C6C90" w:rsidP="008C6C90">
            <w:pPr>
              <w:pStyle w:val="33bibliografia"/>
              <w:spacing w:line="240" w:lineRule="auto"/>
              <w:rPr>
                <w:sz w:val="24"/>
                <w:szCs w:val="24"/>
              </w:rPr>
            </w:pPr>
            <w:proofErr w:type="spellStart"/>
            <w:r w:rsidRPr="00B934BC">
              <w:rPr>
                <w:rStyle w:val="Versalita"/>
                <w:sz w:val="24"/>
                <w:szCs w:val="24"/>
              </w:rPr>
              <w:t>Gavara</w:t>
            </w:r>
            <w:proofErr w:type="spellEnd"/>
            <w:r w:rsidRPr="00B934BC">
              <w:rPr>
                <w:rStyle w:val="Versalita"/>
                <w:sz w:val="24"/>
                <w:szCs w:val="24"/>
              </w:rPr>
              <w:t xml:space="preserve"> de Cara</w:t>
            </w:r>
            <w:r w:rsidRPr="00B934BC">
              <w:rPr>
                <w:sz w:val="24"/>
                <w:szCs w:val="24"/>
              </w:rPr>
              <w:t xml:space="preserve">, J. C.: </w:t>
            </w:r>
            <w:r w:rsidRPr="00B934BC">
              <w:rPr>
                <w:rStyle w:val="Cursiva"/>
                <w:sz w:val="24"/>
                <w:szCs w:val="24"/>
              </w:rPr>
              <w:t>El sistema de organización del ejercicio del derecho de reunión y manifestación</w:t>
            </w:r>
            <w:r w:rsidRPr="00B934BC">
              <w:rPr>
                <w:sz w:val="24"/>
                <w:szCs w:val="24"/>
              </w:rPr>
              <w:t>, McGraw-Hill, Madrid, 1997.</w:t>
            </w:r>
          </w:p>
          <w:p w:rsidR="008C6C90" w:rsidRPr="00B934BC" w:rsidRDefault="008C6C90" w:rsidP="008C6C90">
            <w:pPr>
              <w:pStyle w:val="33bibliografia"/>
              <w:spacing w:line="240" w:lineRule="auto"/>
              <w:rPr>
                <w:sz w:val="24"/>
                <w:szCs w:val="24"/>
              </w:rPr>
            </w:pPr>
            <w:r w:rsidRPr="00B934BC">
              <w:rPr>
                <w:rStyle w:val="Versalita"/>
                <w:sz w:val="24"/>
                <w:szCs w:val="24"/>
              </w:rPr>
              <w:t xml:space="preserve">Gómez </w:t>
            </w:r>
            <w:proofErr w:type="spellStart"/>
            <w:r w:rsidRPr="00B934BC">
              <w:rPr>
                <w:rStyle w:val="Versalita"/>
                <w:sz w:val="24"/>
                <w:szCs w:val="24"/>
              </w:rPr>
              <w:t>Montoro</w:t>
            </w:r>
            <w:proofErr w:type="spellEnd"/>
            <w:r w:rsidRPr="00B934BC">
              <w:rPr>
                <w:sz w:val="24"/>
                <w:szCs w:val="24"/>
              </w:rPr>
              <w:t xml:space="preserve">, A.: </w:t>
            </w:r>
            <w:r w:rsidRPr="00B934BC">
              <w:rPr>
                <w:rStyle w:val="Cursiva"/>
                <w:sz w:val="24"/>
                <w:szCs w:val="24"/>
              </w:rPr>
              <w:t>Constitución, Asociación, Ley</w:t>
            </w:r>
            <w:r w:rsidRPr="00B934BC">
              <w:rPr>
                <w:rStyle w:val="redonda"/>
                <w:sz w:val="24"/>
                <w:szCs w:val="24"/>
              </w:rPr>
              <w:t>,</w:t>
            </w:r>
            <w:r w:rsidRPr="00B934BC">
              <w:rPr>
                <w:sz w:val="24"/>
                <w:szCs w:val="24"/>
              </w:rPr>
              <w:t xml:space="preserve"> CEPC, Madrid, 2004.</w:t>
            </w:r>
          </w:p>
          <w:p w:rsidR="008C6C90" w:rsidRPr="00B934BC" w:rsidRDefault="008C6C90" w:rsidP="008C6C90">
            <w:pPr>
              <w:pStyle w:val="33bibliografia"/>
              <w:spacing w:line="240" w:lineRule="auto"/>
              <w:rPr>
                <w:sz w:val="24"/>
                <w:szCs w:val="24"/>
              </w:rPr>
            </w:pPr>
            <w:r w:rsidRPr="00B934BC">
              <w:rPr>
                <w:sz w:val="24"/>
                <w:szCs w:val="24"/>
              </w:rPr>
              <w:t>G</w:t>
            </w:r>
            <w:r w:rsidRPr="00B934BC">
              <w:rPr>
                <w:rStyle w:val="Versalita"/>
                <w:sz w:val="24"/>
                <w:szCs w:val="24"/>
              </w:rPr>
              <w:t>onzález</w:t>
            </w:r>
            <w:r w:rsidRPr="00B934BC">
              <w:rPr>
                <w:sz w:val="24"/>
                <w:szCs w:val="24"/>
              </w:rPr>
              <w:t xml:space="preserve"> N</w:t>
            </w:r>
            <w:r w:rsidRPr="00B934BC">
              <w:rPr>
                <w:rStyle w:val="Versalita"/>
                <w:sz w:val="24"/>
                <w:szCs w:val="24"/>
              </w:rPr>
              <w:t>avarro</w:t>
            </w:r>
            <w:r w:rsidRPr="00B934BC">
              <w:rPr>
                <w:sz w:val="24"/>
                <w:szCs w:val="24"/>
              </w:rPr>
              <w:t xml:space="preserve">, F., y </w:t>
            </w:r>
            <w:proofErr w:type="spellStart"/>
            <w:r w:rsidRPr="00B934BC">
              <w:rPr>
                <w:rStyle w:val="Versalita"/>
                <w:sz w:val="24"/>
                <w:szCs w:val="24"/>
              </w:rPr>
              <w:t>Alenza</w:t>
            </w:r>
            <w:proofErr w:type="spellEnd"/>
            <w:r w:rsidRPr="00B934BC">
              <w:rPr>
                <w:sz w:val="24"/>
                <w:szCs w:val="24"/>
              </w:rPr>
              <w:t xml:space="preserve"> G</w:t>
            </w:r>
            <w:r w:rsidRPr="00B934BC">
              <w:rPr>
                <w:rStyle w:val="Versalita"/>
                <w:sz w:val="24"/>
                <w:szCs w:val="24"/>
              </w:rPr>
              <w:t>arcía</w:t>
            </w:r>
            <w:r w:rsidRPr="00B934BC">
              <w:rPr>
                <w:sz w:val="24"/>
                <w:szCs w:val="24"/>
              </w:rPr>
              <w:t xml:space="preserve">, J. F.: </w:t>
            </w:r>
            <w:r w:rsidRPr="00B934BC">
              <w:rPr>
                <w:rStyle w:val="Cursiva"/>
                <w:sz w:val="24"/>
                <w:szCs w:val="24"/>
              </w:rPr>
              <w:t>Derecho de Petición. Comentarios a la LO 4/2001, de 12 de noviembre</w:t>
            </w:r>
            <w:r w:rsidRPr="00B934BC">
              <w:rPr>
                <w:sz w:val="24"/>
                <w:szCs w:val="24"/>
              </w:rPr>
              <w:t xml:space="preserve">, Madrid, </w:t>
            </w:r>
            <w:proofErr w:type="spellStart"/>
            <w:r w:rsidRPr="00B934BC">
              <w:rPr>
                <w:sz w:val="24"/>
                <w:szCs w:val="24"/>
              </w:rPr>
              <w:t>Cívitas</w:t>
            </w:r>
            <w:proofErr w:type="spellEnd"/>
            <w:r w:rsidRPr="00B934BC">
              <w:rPr>
                <w:sz w:val="24"/>
                <w:szCs w:val="24"/>
              </w:rPr>
              <w:t>, 2002.</w:t>
            </w:r>
          </w:p>
          <w:p w:rsidR="008C6C90" w:rsidRPr="00B934BC" w:rsidRDefault="008C6C90" w:rsidP="008C6C90">
            <w:pPr>
              <w:pStyle w:val="33bibliografia"/>
              <w:spacing w:line="240" w:lineRule="auto"/>
              <w:rPr>
                <w:sz w:val="24"/>
                <w:szCs w:val="24"/>
              </w:rPr>
            </w:pPr>
            <w:r w:rsidRPr="00B934BC">
              <w:rPr>
                <w:sz w:val="24"/>
                <w:szCs w:val="24"/>
              </w:rPr>
              <w:t>G</w:t>
            </w:r>
            <w:r w:rsidRPr="00B934BC">
              <w:rPr>
                <w:rStyle w:val="Versalita"/>
                <w:sz w:val="24"/>
                <w:szCs w:val="24"/>
              </w:rPr>
              <w:t>onzález</w:t>
            </w:r>
            <w:r w:rsidRPr="00B934BC">
              <w:rPr>
                <w:sz w:val="24"/>
                <w:szCs w:val="24"/>
              </w:rPr>
              <w:t xml:space="preserve"> P</w:t>
            </w:r>
            <w:r w:rsidRPr="00B934BC">
              <w:rPr>
                <w:rStyle w:val="Versalita"/>
                <w:sz w:val="24"/>
                <w:szCs w:val="24"/>
              </w:rPr>
              <w:t>érez</w:t>
            </w:r>
            <w:r w:rsidRPr="00B934BC">
              <w:rPr>
                <w:sz w:val="24"/>
                <w:szCs w:val="24"/>
              </w:rPr>
              <w:t xml:space="preserve">, J.: </w:t>
            </w:r>
            <w:r w:rsidRPr="00B934BC">
              <w:rPr>
                <w:rStyle w:val="Cursiva"/>
                <w:sz w:val="24"/>
                <w:szCs w:val="24"/>
              </w:rPr>
              <w:t>Derecho de reunión y manifestación</w:t>
            </w:r>
            <w:r w:rsidRPr="00B934BC">
              <w:rPr>
                <w:sz w:val="24"/>
                <w:szCs w:val="24"/>
              </w:rPr>
              <w:t xml:space="preserve">, </w:t>
            </w:r>
            <w:proofErr w:type="spellStart"/>
            <w:r w:rsidRPr="00B934BC">
              <w:rPr>
                <w:sz w:val="24"/>
                <w:szCs w:val="24"/>
              </w:rPr>
              <w:t>Cívitas</w:t>
            </w:r>
            <w:proofErr w:type="spellEnd"/>
            <w:r w:rsidRPr="00B934BC">
              <w:rPr>
                <w:sz w:val="24"/>
                <w:szCs w:val="24"/>
              </w:rPr>
              <w:t>, Madrid, 2002.</w:t>
            </w:r>
          </w:p>
          <w:p w:rsidR="008C6C90" w:rsidRPr="00B934BC" w:rsidRDefault="008C6C90" w:rsidP="008C6C90">
            <w:pPr>
              <w:pStyle w:val="33bibliografia"/>
              <w:spacing w:line="240" w:lineRule="auto"/>
              <w:rPr>
                <w:rStyle w:val="Versalita"/>
                <w:sz w:val="24"/>
                <w:szCs w:val="24"/>
              </w:rPr>
            </w:pPr>
            <w:r w:rsidRPr="00B934BC">
              <w:rPr>
                <w:rStyle w:val="Versalita"/>
                <w:sz w:val="24"/>
                <w:szCs w:val="24"/>
              </w:rPr>
              <w:t xml:space="preserve">Holgado González, M.: </w:t>
            </w:r>
            <w:r w:rsidRPr="00B934BC">
              <w:rPr>
                <w:rStyle w:val="Cursiva"/>
                <w:sz w:val="24"/>
                <w:szCs w:val="24"/>
              </w:rPr>
              <w:t>La financiación de los partidos políticos en España</w:t>
            </w:r>
            <w:r w:rsidRPr="00B934BC">
              <w:rPr>
                <w:sz w:val="24"/>
                <w:szCs w:val="24"/>
              </w:rPr>
              <w:t>, Tirant lo Blanch, Valencia, 2003.</w:t>
            </w:r>
          </w:p>
          <w:p w:rsidR="008C6C90" w:rsidRPr="00B934BC" w:rsidRDefault="008C6C90" w:rsidP="008C6C90">
            <w:pPr>
              <w:pStyle w:val="33bibliografia"/>
              <w:spacing w:line="240" w:lineRule="auto"/>
              <w:rPr>
                <w:sz w:val="24"/>
                <w:szCs w:val="24"/>
              </w:rPr>
            </w:pPr>
            <w:r w:rsidRPr="00B934BC">
              <w:rPr>
                <w:rStyle w:val="Versalita"/>
                <w:sz w:val="24"/>
                <w:szCs w:val="24"/>
              </w:rPr>
              <w:t>Huertas Contreras</w:t>
            </w:r>
            <w:r w:rsidRPr="00B934BC">
              <w:rPr>
                <w:sz w:val="24"/>
                <w:szCs w:val="24"/>
              </w:rPr>
              <w:t xml:space="preserve">, M.: «El derecho de petición», en </w:t>
            </w:r>
            <w:r w:rsidRPr="00B934BC">
              <w:rPr>
                <w:rStyle w:val="Cursiva"/>
                <w:sz w:val="24"/>
                <w:szCs w:val="24"/>
              </w:rPr>
              <w:t>Estudios de Derecho público, en homenaje a Juan José Ruiz-Rico</w:t>
            </w:r>
            <w:r w:rsidRPr="00B934BC">
              <w:rPr>
                <w:sz w:val="24"/>
                <w:szCs w:val="24"/>
              </w:rPr>
              <w:t xml:space="preserve">, </w:t>
            </w:r>
            <w:proofErr w:type="spellStart"/>
            <w:r w:rsidRPr="00B934BC">
              <w:rPr>
                <w:sz w:val="24"/>
                <w:szCs w:val="24"/>
              </w:rPr>
              <w:t>Tecnos</w:t>
            </w:r>
            <w:proofErr w:type="spellEnd"/>
            <w:r w:rsidRPr="00B934BC">
              <w:rPr>
                <w:sz w:val="24"/>
                <w:szCs w:val="24"/>
              </w:rPr>
              <w:t>, Madrid, t. I, 1997.</w:t>
            </w:r>
          </w:p>
          <w:p w:rsidR="008C6C90" w:rsidRPr="00B934BC" w:rsidRDefault="008C6C90" w:rsidP="008C6C90">
            <w:pPr>
              <w:pStyle w:val="33bibliografia"/>
              <w:spacing w:line="240" w:lineRule="auto"/>
              <w:rPr>
                <w:sz w:val="24"/>
                <w:szCs w:val="24"/>
              </w:rPr>
            </w:pPr>
            <w:r w:rsidRPr="00B934BC">
              <w:rPr>
                <w:sz w:val="24"/>
                <w:szCs w:val="24"/>
              </w:rPr>
              <w:t>I</w:t>
            </w:r>
            <w:r w:rsidRPr="00B934BC">
              <w:rPr>
                <w:rStyle w:val="Versalita"/>
                <w:sz w:val="24"/>
                <w:szCs w:val="24"/>
              </w:rPr>
              <w:t>glesias</w:t>
            </w:r>
            <w:r w:rsidRPr="00B934BC">
              <w:rPr>
                <w:sz w:val="24"/>
                <w:szCs w:val="24"/>
              </w:rPr>
              <w:t xml:space="preserve"> B</w:t>
            </w:r>
            <w:r w:rsidRPr="00B934BC">
              <w:rPr>
                <w:rStyle w:val="Versalita"/>
                <w:sz w:val="24"/>
                <w:szCs w:val="24"/>
              </w:rPr>
              <w:t>árez</w:t>
            </w:r>
            <w:r w:rsidRPr="00B934BC">
              <w:rPr>
                <w:sz w:val="24"/>
                <w:szCs w:val="24"/>
              </w:rPr>
              <w:t xml:space="preserve">, M.: </w:t>
            </w:r>
            <w:r w:rsidRPr="00B934BC">
              <w:rPr>
                <w:rStyle w:val="Cursiva"/>
                <w:sz w:val="24"/>
                <w:szCs w:val="24"/>
              </w:rPr>
              <w:t>La ilegalización de partidos políticos en el ordenamiento jurídico español</w:t>
            </w:r>
            <w:r w:rsidRPr="00B934BC">
              <w:rPr>
                <w:sz w:val="24"/>
                <w:szCs w:val="24"/>
              </w:rPr>
              <w:t xml:space="preserve">, </w:t>
            </w:r>
            <w:proofErr w:type="spellStart"/>
            <w:r w:rsidRPr="00B934BC">
              <w:rPr>
                <w:sz w:val="24"/>
                <w:szCs w:val="24"/>
              </w:rPr>
              <w:t>Comares</w:t>
            </w:r>
            <w:proofErr w:type="spellEnd"/>
            <w:r w:rsidRPr="00B934BC">
              <w:rPr>
                <w:sz w:val="24"/>
                <w:szCs w:val="24"/>
              </w:rPr>
              <w:t>, Granada, 2008.</w:t>
            </w:r>
          </w:p>
          <w:p w:rsidR="008C6C90" w:rsidRPr="00B934BC" w:rsidRDefault="008C6C90" w:rsidP="008C6C90">
            <w:pPr>
              <w:pStyle w:val="33bibliografia"/>
              <w:spacing w:line="240" w:lineRule="auto"/>
              <w:rPr>
                <w:sz w:val="24"/>
                <w:szCs w:val="24"/>
              </w:rPr>
            </w:pPr>
            <w:r w:rsidRPr="00B934BC">
              <w:rPr>
                <w:rStyle w:val="Versalita"/>
                <w:sz w:val="24"/>
                <w:szCs w:val="24"/>
              </w:rPr>
              <w:t>Jiménez Campo</w:t>
            </w:r>
            <w:r w:rsidRPr="00B934BC">
              <w:rPr>
                <w:sz w:val="24"/>
                <w:szCs w:val="24"/>
              </w:rPr>
              <w:t xml:space="preserve">, J.: «La intervención estatal del pluralismo», </w:t>
            </w:r>
            <w:r w:rsidRPr="00B934BC">
              <w:rPr>
                <w:rStyle w:val="Cursiva"/>
                <w:sz w:val="24"/>
                <w:szCs w:val="24"/>
              </w:rPr>
              <w:t>REDC</w:t>
            </w:r>
            <w:r w:rsidRPr="00B934BC">
              <w:rPr>
                <w:sz w:val="24"/>
                <w:szCs w:val="24"/>
              </w:rPr>
              <w:t>, n</w:t>
            </w:r>
            <w:proofErr w:type="gramStart"/>
            <w:r w:rsidRPr="00B934BC">
              <w:rPr>
                <w:sz w:val="24"/>
                <w:szCs w:val="24"/>
              </w:rPr>
              <w:t>.º</w:t>
            </w:r>
            <w:proofErr w:type="gramEnd"/>
            <w:r w:rsidRPr="00B934BC">
              <w:rPr>
                <w:sz w:val="24"/>
                <w:szCs w:val="24"/>
              </w:rPr>
              <w:t xml:space="preserve"> 1, 1981.</w:t>
            </w:r>
          </w:p>
          <w:p w:rsidR="008C6C90" w:rsidRPr="00B934BC" w:rsidRDefault="008C6C90" w:rsidP="008C6C90">
            <w:pPr>
              <w:pStyle w:val="33bibliografia"/>
              <w:spacing w:line="240" w:lineRule="auto"/>
              <w:rPr>
                <w:sz w:val="24"/>
                <w:szCs w:val="24"/>
              </w:rPr>
            </w:pPr>
            <w:r w:rsidRPr="00B934BC">
              <w:rPr>
                <w:rStyle w:val="Versalita"/>
                <w:sz w:val="24"/>
                <w:szCs w:val="24"/>
              </w:rPr>
              <w:t>López González</w:t>
            </w:r>
            <w:r w:rsidRPr="00B934BC">
              <w:rPr>
                <w:sz w:val="24"/>
                <w:szCs w:val="24"/>
              </w:rPr>
              <w:t xml:space="preserve">, J. L.: </w:t>
            </w:r>
            <w:r w:rsidRPr="00B934BC">
              <w:rPr>
                <w:rStyle w:val="Cursiva"/>
                <w:sz w:val="24"/>
                <w:szCs w:val="24"/>
              </w:rPr>
              <w:t>El derecho de reunión y manifestación en el ordenamiento constitucional español</w:t>
            </w:r>
            <w:r w:rsidRPr="00B934BC">
              <w:rPr>
                <w:sz w:val="24"/>
                <w:szCs w:val="24"/>
              </w:rPr>
              <w:t>, Madrid, 1995.</w:t>
            </w:r>
          </w:p>
          <w:p w:rsidR="008C6C90" w:rsidRPr="00B934BC" w:rsidRDefault="008C6C90" w:rsidP="0091369F">
            <w:pPr>
              <w:pStyle w:val="33bibliografia"/>
              <w:spacing w:line="240" w:lineRule="auto"/>
              <w:rPr>
                <w:sz w:val="24"/>
                <w:szCs w:val="24"/>
              </w:rPr>
            </w:pPr>
            <w:r w:rsidRPr="00B934BC">
              <w:rPr>
                <w:rStyle w:val="Versalita"/>
                <w:sz w:val="24"/>
                <w:szCs w:val="24"/>
              </w:rPr>
              <w:lastRenderedPageBreak/>
              <w:t>Lucas Murillo de la Cueva, E.:</w:t>
            </w:r>
            <w:r w:rsidRPr="00B934BC">
              <w:rPr>
                <w:sz w:val="24"/>
                <w:szCs w:val="24"/>
              </w:rPr>
              <w:t xml:space="preserve"> </w:t>
            </w:r>
            <w:r w:rsidRPr="00B934BC">
              <w:rPr>
                <w:rStyle w:val="Cursiva"/>
                <w:sz w:val="24"/>
                <w:szCs w:val="24"/>
              </w:rPr>
              <w:t>El derecho de asociación</w:t>
            </w:r>
            <w:r w:rsidRPr="00B934BC">
              <w:rPr>
                <w:sz w:val="24"/>
                <w:szCs w:val="24"/>
              </w:rPr>
              <w:t xml:space="preserve">, </w:t>
            </w:r>
            <w:proofErr w:type="spellStart"/>
            <w:r w:rsidRPr="00B934BC">
              <w:rPr>
                <w:sz w:val="24"/>
                <w:szCs w:val="24"/>
              </w:rPr>
              <w:t>Tecnos</w:t>
            </w:r>
            <w:proofErr w:type="spellEnd"/>
            <w:r w:rsidRPr="00B934BC">
              <w:rPr>
                <w:sz w:val="24"/>
                <w:szCs w:val="24"/>
              </w:rPr>
              <w:t>, Madrid, 1996.</w:t>
            </w:r>
          </w:p>
          <w:p w:rsidR="0091369F" w:rsidRPr="00B934BC" w:rsidRDefault="0091369F" w:rsidP="0091369F">
            <w:pPr>
              <w:rPr>
                <w:lang w:val="es-ES_tradnl"/>
              </w:rPr>
            </w:pPr>
            <w:r w:rsidRPr="00B934BC">
              <w:rPr>
                <w:lang w:val="es-ES_tradnl"/>
              </w:rPr>
              <w:t xml:space="preserve">LUTHER, J., “El </w:t>
            </w:r>
            <w:proofErr w:type="spellStart"/>
            <w:r w:rsidRPr="00B934BC">
              <w:rPr>
                <w:lang w:val="es-ES_tradnl"/>
              </w:rPr>
              <w:t>antinegacionismo</w:t>
            </w:r>
            <w:proofErr w:type="spellEnd"/>
            <w:r w:rsidRPr="00B934BC">
              <w:rPr>
                <w:lang w:val="es-ES_tradnl"/>
              </w:rPr>
              <w:t xml:space="preserve"> en la experiencia jurídica alemana y comparada”, </w:t>
            </w:r>
            <w:proofErr w:type="spellStart"/>
            <w:r w:rsidRPr="00B934BC">
              <w:rPr>
                <w:lang w:val="es-ES_tradnl"/>
              </w:rPr>
              <w:t>ReDCE</w:t>
            </w:r>
            <w:proofErr w:type="spellEnd"/>
            <w:r w:rsidRPr="00B934BC">
              <w:rPr>
                <w:lang w:val="es-ES_tradnl"/>
              </w:rPr>
              <w:t>, 9, 2008.</w:t>
            </w:r>
          </w:p>
          <w:p w:rsidR="008C6C90" w:rsidRPr="00B934BC" w:rsidRDefault="008C6C90" w:rsidP="008C6C90">
            <w:pPr>
              <w:pStyle w:val="33bibliografia"/>
              <w:spacing w:line="240" w:lineRule="auto"/>
              <w:rPr>
                <w:sz w:val="24"/>
                <w:szCs w:val="24"/>
              </w:rPr>
            </w:pPr>
            <w:r w:rsidRPr="00B934BC">
              <w:rPr>
                <w:sz w:val="24"/>
                <w:szCs w:val="24"/>
              </w:rPr>
              <w:t>M</w:t>
            </w:r>
            <w:r w:rsidRPr="00B934BC">
              <w:rPr>
                <w:rStyle w:val="Versalita"/>
                <w:sz w:val="24"/>
                <w:szCs w:val="24"/>
              </w:rPr>
              <w:t>artínez</w:t>
            </w:r>
            <w:r w:rsidRPr="00B934BC">
              <w:rPr>
                <w:sz w:val="24"/>
                <w:szCs w:val="24"/>
              </w:rPr>
              <w:t xml:space="preserve"> A</w:t>
            </w:r>
            <w:r w:rsidRPr="00B934BC">
              <w:rPr>
                <w:rStyle w:val="Versalita"/>
                <w:sz w:val="24"/>
                <w:szCs w:val="24"/>
              </w:rPr>
              <w:t>larcón</w:t>
            </w:r>
            <w:r w:rsidRPr="00B934BC">
              <w:rPr>
                <w:sz w:val="24"/>
                <w:szCs w:val="24"/>
              </w:rPr>
              <w:t xml:space="preserve">, M. L.: </w:t>
            </w:r>
            <w:r w:rsidRPr="00B934BC">
              <w:rPr>
                <w:rStyle w:val="Cursiva"/>
                <w:sz w:val="24"/>
                <w:szCs w:val="24"/>
              </w:rPr>
              <w:t>Cuotas electorales de mujeres y Derecho Constitucional</w:t>
            </w:r>
            <w:r w:rsidRPr="00B934BC">
              <w:rPr>
                <w:sz w:val="24"/>
                <w:szCs w:val="24"/>
              </w:rPr>
              <w:t>, Congreso de los Dipu</w:t>
            </w:r>
            <w:r w:rsidRPr="00B934BC">
              <w:rPr>
                <w:sz w:val="24"/>
                <w:szCs w:val="24"/>
              </w:rPr>
              <w:softHyphen/>
              <w:t>tados, Madrid, 2008.</w:t>
            </w:r>
          </w:p>
          <w:p w:rsidR="008C6C90" w:rsidRPr="00B934BC" w:rsidRDefault="008C6C90" w:rsidP="008C6C90">
            <w:pPr>
              <w:pStyle w:val="33bibliografia"/>
              <w:spacing w:line="240" w:lineRule="auto"/>
              <w:rPr>
                <w:sz w:val="24"/>
                <w:szCs w:val="24"/>
              </w:rPr>
            </w:pPr>
            <w:r w:rsidRPr="00B934BC">
              <w:rPr>
                <w:rStyle w:val="Versalita"/>
                <w:sz w:val="24"/>
                <w:szCs w:val="24"/>
              </w:rPr>
              <w:t>Martínez Cuevas, M. D.:</w:t>
            </w:r>
            <w:r w:rsidRPr="00B934BC">
              <w:rPr>
                <w:sz w:val="24"/>
                <w:szCs w:val="24"/>
              </w:rPr>
              <w:t xml:space="preserve"> </w:t>
            </w:r>
            <w:r w:rsidRPr="00B934BC">
              <w:rPr>
                <w:rStyle w:val="Cursiva"/>
                <w:sz w:val="24"/>
                <w:szCs w:val="24"/>
              </w:rPr>
              <w:t>Régimen jurídico de los partidos políticos</w:t>
            </w:r>
            <w:r w:rsidRPr="00B934BC">
              <w:rPr>
                <w:sz w:val="24"/>
                <w:szCs w:val="24"/>
              </w:rPr>
              <w:t xml:space="preserve">, Marcial Pons, </w:t>
            </w:r>
            <w:r w:rsidRPr="00B934BC">
              <w:rPr>
                <w:sz w:val="24"/>
                <w:szCs w:val="24"/>
              </w:rPr>
              <w:softHyphen/>
              <w:t>Madrid, 2006.</w:t>
            </w:r>
          </w:p>
          <w:p w:rsidR="008C6C90" w:rsidRPr="00B934BC" w:rsidRDefault="008C6C90" w:rsidP="008C6C90">
            <w:pPr>
              <w:pStyle w:val="33bibliografia"/>
              <w:spacing w:line="240" w:lineRule="auto"/>
              <w:rPr>
                <w:sz w:val="24"/>
                <w:szCs w:val="24"/>
              </w:rPr>
            </w:pPr>
            <w:r w:rsidRPr="00B934BC">
              <w:rPr>
                <w:sz w:val="24"/>
                <w:szCs w:val="24"/>
              </w:rPr>
              <w:t>M</w:t>
            </w:r>
            <w:r w:rsidRPr="00B934BC">
              <w:rPr>
                <w:rStyle w:val="Versalita"/>
                <w:sz w:val="24"/>
                <w:szCs w:val="24"/>
              </w:rPr>
              <w:t>ontilla</w:t>
            </w:r>
            <w:r w:rsidRPr="00B934BC">
              <w:rPr>
                <w:sz w:val="24"/>
                <w:szCs w:val="24"/>
              </w:rPr>
              <w:t xml:space="preserve"> M</w:t>
            </w:r>
            <w:r w:rsidRPr="00B934BC">
              <w:rPr>
                <w:rStyle w:val="Versalita"/>
                <w:sz w:val="24"/>
                <w:szCs w:val="24"/>
              </w:rPr>
              <w:t>artos</w:t>
            </w:r>
            <w:r w:rsidRPr="00B934BC">
              <w:rPr>
                <w:sz w:val="24"/>
                <w:szCs w:val="24"/>
              </w:rPr>
              <w:t xml:space="preserve">, J. A.: «La inscripción registral de asociaciones en la Constitución», </w:t>
            </w:r>
            <w:r w:rsidRPr="00B934BC">
              <w:rPr>
                <w:rStyle w:val="Cursiva"/>
                <w:sz w:val="24"/>
                <w:szCs w:val="24"/>
              </w:rPr>
              <w:t>REP</w:t>
            </w:r>
            <w:r w:rsidRPr="00B934BC">
              <w:rPr>
                <w:sz w:val="24"/>
                <w:szCs w:val="24"/>
              </w:rPr>
              <w:t>, n</w:t>
            </w:r>
            <w:proofErr w:type="gramStart"/>
            <w:r w:rsidRPr="00B934BC">
              <w:rPr>
                <w:sz w:val="24"/>
                <w:szCs w:val="24"/>
              </w:rPr>
              <w:t>.º</w:t>
            </w:r>
            <w:proofErr w:type="gramEnd"/>
            <w:r w:rsidRPr="00B934BC">
              <w:rPr>
                <w:sz w:val="24"/>
                <w:szCs w:val="24"/>
              </w:rPr>
              <w:t xml:space="preserve"> 92, 1997.</w:t>
            </w:r>
          </w:p>
          <w:p w:rsidR="008C6C90" w:rsidRPr="00B934BC" w:rsidRDefault="008C6C90" w:rsidP="008C6C90">
            <w:pPr>
              <w:pStyle w:val="33bibliografia"/>
              <w:spacing w:line="240" w:lineRule="auto"/>
              <w:rPr>
                <w:sz w:val="24"/>
                <w:szCs w:val="24"/>
              </w:rPr>
            </w:pPr>
            <w:r w:rsidRPr="00B934BC">
              <w:rPr>
                <w:sz w:val="24"/>
                <w:szCs w:val="24"/>
              </w:rPr>
              <w:t>—</w:t>
            </w:r>
            <w:r w:rsidRPr="00B934BC">
              <w:rPr>
                <w:sz w:val="24"/>
                <w:szCs w:val="24"/>
              </w:rPr>
              <w:t> </w:t>
            </w:r>
            <w:r w:rsidRPr="00B934BC">
              <w:rPr>
                <w:sz w:val="24"/>
                <w:szCs w:val="24"/>
              </w:rPr>
              <w:t xml:space="preserve">«Algunos cambios en la concepción de los partidos. Comentario a la STC 48/2003, sobre la Ley Orgánica 6/2002, de partidos políticos», </w:t>
            </w:r>
            <w:r w:rsidRPr="00B934BC">
              <w:rPr>
                <w:rStyle w:val="Cursiva"/>
                <w:sz w:val="24"/>
                <w:szCs w:val="24"/>
              </w:rPr>
              <w:t>TRC</w:t>
            </w:r>
            <w:r w:rsidRPr="00B934BC">
              <w:rPr>
                <w:sz w:val="24"/>
                <w:szCs w:val="24"/>
              </w:rPr>
              <w:t xml:space="preserve">, </w:t>
            </w:r>
            <w:proofErr w:type="spellStart"/>
            <w:r w:rsidRPr="00B934BC">
              <w:rPr>
                <w:sz w:val="24"/>
                <w:szCs w:val="24"/>
              </w:rPr>
              <w:t>n.</w:t>
            </w:r>
            <w:r w:rsidRPr="00B934BC">
              <w:rPr>
                <w:sz w:val="24"/>
                <w:szCs w:val="24"/>
                <w:vertAlign w:val="superscript"/>
              </w:rPr>
              <w:t>os</w:t>
            </w:r>
            <w:proofErr w:type="spellEnd"/>
            <w:r w:rsidRPr="00B934BC">
              <w:rPr>
                <w:sz w:val="24"/>
                <w:szCs w:val="24"/>
              </w:rPr>
              <w:t xml:space="preserve"> 12-13, 2003-2004.</w:t>
            </w:r>
          </w:p>
          <w:p w:rsidR="008C6C90" w:rsidRPr="00B934BC" w:rsidRDefault="008C6C90" w:rsidP="008C6C90">
            <w:pPr>
              <w:pStyle w:val="33bibliografia"/>
              <w:spacing w:line="240" w:lineRule="auto"/>
              <w:rPr>
                <w:sz w:val="24"/>
                <w:szCs w:val="24"/>
              </w:rPr>
            </w:pPr>
            <w:r w:rsidRPr="00B934BC">
              <w:rPr>
                <w:sz w:val="24"/>
                <w:szCs w:val="24"/>
              </w:rPr>
              <w:t>—</w:t>
            </w:r>
            <w:r w:rsidRPr="00B934BC">
              <w:rPr>
                <w:sz w:val="24"/>
                <w:szCs w:val="24"/>
              </w:rPr>
              <w:t> </w:t>
            </w:r>
            <w:r w:rsidRPr="00B934BC">
              <w:rPr>
                <w:rStyle w:val="Cursiva"/>
                <w:sz w:val="24"/>
                <w:szCs w:val="24"/>
              </w:rPr>
              <w:t>La prohibición de partidos políticos</w:t>
            </w:r>
            <w:r w:rsidRPr="00B934BC">
              <w:rPr>
                <w:sz w:val="24"/>
                <w:szCs w:val="24"/>
              </w:rPr>
              <w:t>, Servicio de publicaciones de la Universidad, Almería, 2004.</w:t>
            </w:r>
          </w:p>
          <w:p w:rsidR="008C6C90" w:rsidRPr="00B934BC" w:rsidRDefault="008C6C90" w:rsidP="008C6C90">
            <w:pPr>
              <w:pStyle w:val="33bibliografia"/>
              <w:spacing w:line="240" w:lineRule="auto"/>
              <w:rPr>
                <w:sz w:val="24"/>
                <w:szCs w:val="24"/>
              </w:rPr>
            </w:pPr>
            <w:r w:rsidRPr="00B934BC">
              <w:rPr>
                <w:rStyle w:val="Versalita"/>
                <w:sz w:val="24"/>
                <w:szCs w:val="24"/>
              </w:rPr>
              <w:t>Pérez Castaño</w:t>
            </w:r>
            <w:r w:rsidRPr="00B934BC">
              <w:rPr>
                <w:sz w:val="24"/>
                <w:szCs w:val="24"/>
              </w:rPr>
              <w:t xml:space="preserve">, D.: </w:t>
            </w:r>
            <w:r w:rsidRPr="00B934BC">
              <w:rPr>
                <w:rStyle w:val="Cursiva"/>
                <w:sz w:val="24"/>
                <w:szCs w:val="24"/>
              </w:rPr>
              <w:t>Régimen jurídico del derecho de reunión y manifestación</w:t>
            </w:r>
            <w:r w:rsidRPr="00B934BC">
              <w:rPr>
                <w:sz w:val="24"/>
                <w:szCs w:val="24"/>
              </w:rPr>
              <w:t>, Madrid, 1997.</w:t>
            </w:r>
          </w:p>
          <w:p w:rsidR="008C6C90" w:rsidRPr="00B934BC" w:rsidRDefault="008C6C90" w:rsidP="008C6C90">
            <w:pPr>
              <w:pStyle w:val="33bibliografia"/>
              <w:spacing w:line="240" w:lineRule="auto"/>
              <w:rPr>
                <w:sz w:val="24"/>
                <w:szCs w:val="24"/>
              </w:rPr>
            </w:pPr>
            <w:r w:rsidRPr="00B934BC">
              <w:rPr>
                <w:rStyle w:val="Versalita"/>
                <w:sz w:val="24"/>
                <w:szCs w:val="24"/>
              </w:rPr>
              <w:t>Pérez Escalona</w:t>
            </w:r>
            <w:r w:rsidRPr="00B934BC">
              <w:rPr>
                <w:sz w:val="24"/>
                <w:szCs w:val="24"/>
              </w:rPr>
              <w:t xml:space="preserve">, S.: </w:t>
            </w:r>
            <w:r w:rsidRPr="00B934BC">
              <w:rPr>
                <w:rStyle w:val="Cursiva"/>
                <w:sz w:val="24"/>
                <w:szCs w:val="24"/>
              </w:rPr>
              <w:t>El derecho de asociación y las asociaciones en el sistema constitucional español</w:t>
            </w:r>
            <w:r w:rsidRPr="00B934BC">
              <w:rPr>
                <w:sz w:val="24"/>
                <w:szCs w:val="24"/>
              </w:rPr>
              <w:t>, Aranzadi, Pamplona, 2007.</w:t>
            </w:r>
          </w:p>
          <w:p w:rsidR="008C6C90" w:rsidRPr="00B934BC" w:rsidRDefault="008C6C90" w:rsidP="008C6C90">
            <w:pPr>
              <w:pStyle w:val="33bibliografia"/>
              <w:spacing w:line="240" w:lineRule="auto"/>
              <w:rPr>
                <w:sz w:val="24"/>
                <w:szCs w:val="24"/>
              </w:rPr>
            </w:pPr>
            <w:r w:rsidRPr="00B934BC">
              <w:rPr>
                <w:rStyle w:val="Versalita"/>
                <w:sz w:val="24"/>
                <w:szCs w:val="24"/>
              </w:rPr>
              <w:t>Pérez-Moneo Agapito,</w:t>
            </w:r>
            <w:r w:rsidRPr="00B934BC">
              <w:rPr>
                <w:sz w:val="24"/>
                <w:szCs w:val="24"/>
              </w:rPr>
              <w:t xml:space="preserve"> M.: </w:t>
            </w:r>
            <w:r w:rsidRPr="00B934BC">
              <w:rPr>
                <w:rStyle w:val="Cursiva"/>
                <w:sz w:val="24"/>
                <w:szCs w:val="24"/>
              </w:rPr>
              <w:t>Disolución de los partidos políticos por actividades antidemocráticas</w:t>
            </w:r>
            <w:r w:rsidRPr="00B934BC">
              <w:rPr>
                <w:sz w:val="24"/>
                <w:szCs w:val="24"/>
              </w:rPr>
              <w:t xml:space="preserve">, </w:t>
            </w:r>
            <w:proofErr w:type="spellStart"/>
            <w:r w:rsidRPr="00B934BC">
              <w:rPr>
                <w:sz w:val="24"/>
                <w:szCs w:val="24"/>
              </w:rPr>
              <w:t>Lex</w:t>
            </w:r>
            <w:proofErr w:type="spellEnd"/>
            <w:r w:rsidRPr="00B934BC">
              <w:rPr>
                <w:sz w:val="24"/>
                <w:szCs w:val="24"/>
              </w:rPr>
              <w:t xml:space="preserve"> Nova, Valladolid, 2007.</w:t>
            </w:r>
          </w:p>
          <w:p w:rsidR="008C6C90" w:rsidRPr="00B934BC" w:rsidRDefault="008C6C90" w:rsidP="008C6C90">
            <w:pPr>
              <w:pStyle w:val="33bibliografia"/>
              <w:spacing w:line="240" w:lineRule="auto"/>
              <w:rPr>
                <w:sz w:val="24"/>
                <w:szCs w:val="24"/>
              </w:rPr>
            </w:pPr>
            <w:r w:rsidRPr="00B934BC">
              <w:rPr>
                <w:rStyle w:val="Versalita"/>
                <w:sz w:val="24"/>
                <w:szCs w:val="24"/>
              </w:rPr>
              <w:t>Porras Ramírez</w:t>
            </w:r>
            <w:r w:rsidRPr="00B934BC">
              <w:rPr>
                <w:sz w:val="24"/>
                <w:szCs w:val="24"/>
              </w:rPr>
              <w:t>, J. M</w:t>
            </w:r>
            <w:proofErr w:type="gramStart"/>
            <w:r w:rsidRPr="00B934BC">
              <w:rPr>
                <w:sz w:val="24"/>
                <w:szCs w:val="24"/>
              </w:rPr>
              <w:t>.ª</w:t>
            </w:r>
            <w:proofErr w:type="gramEnd"/>
            <w:r w:rsidRPr="00B934BC">
              <w:rPr>
                <w:sz w:val="24"/>
                <w:szCs w:val="24"/>
              </w:rPr>
              <w:t xml:space="preserve">: «Comentarios acerca del estatus constitucional de los partidos políticos y de su desarrollo en la Ley Orgánica 6/2002», en </w:t>
            </w:r>
            <w:r w:rsidRPr="00B934BC">
              <w:rPr>
                <w:rStyle w:val="Cursiva"/>
                <w:sz w:val="24"/>
                <w:szCs w:val="24"/>
              </w:rPr>
              <w:t>Revista de las Cortes Generales</w:t>
            </w:r>
            <w:r w:rsidRPr="00B934BC">
              <w:rPr>
                <w:sz w:val="24"/>
                <w:szCs w:val="24"/>
              </w:rPr>
              <w:t xml:space="preserve">, n.º 57, 2002. </w:t>
            </w:r>
          </w:p>
          <w:p w:rsidR="008C6C90" w:rsidRPr="00B934BC" w:rsidRDefault="008C6C90" w:rsidP="008C6C90">
            <w:pPr>
              <w:pStyle w:val="33bibliografia"/>
              <w:spacing w:line="240" w:lineRule="auto"/>
              <w:rPr>
                <w:sz w:val="24"/>
                <w:szCs w:val="24"/>
              </w:rPr>
            </w:pPr>
            <w:r w:rsidRPr="00B934BC">
              <w:rPr>
                <w:sz w:val="24"/>
                <w:szCs w:val="24"/>
              </w:rPr>
              <w:t>—</w:t>
            </w:r>
            <w:r w:rsidRPr="00B934BC">
              <w:rPr>
                <w:sz w:val="24"/>
                <w:szCs w:val="24"/>
              </w:rPr>
              <w:t> </w:t>
            </w:r>
            <w:r w:rsidRPr="00B934BC">
              <w:rPr>
                <w:sz w:val="24"/>
                <w:szCs w:val="24"/>
              </w:rPr>
              <w:t>«Régimen jurídico de los partidos políticos en la historia constitucional española», en M. L. Balaguer Callejón (</w:t>
            </w:r>
            <w:proofErr w:type="spellStart"/>
            <w:r w:rsidRPr="00B934BC">
              <w:rPr>
                <w:sz w:val="24"/>
                <w:szCs w:val="24"/>
              </w:rPr>
              <w:t>dir.</w:t>
            </w:r>
            <w:proofErr w:type="spellEnd"/>
            <w:r w:rsidRPr="00B934BC">
              <w:rPr>
                <w:sz w:val="24"/>
                <w:szCs w:val="24"/>
              </w:rPr>
              <w:t xml:space="preserve">), </w:t>
            </w:r>
            <w:r w:rsidRPr="00B934BC">
              <w:rPr>
                <w:rStyle w:val="Cursiva"/>
                <w:sz w:val="24"/>
                <w:szCs w:val="24"/>
              </w:rPr>
              <w:t>XX aniversario de la Constitución española. Propuestas de reforma</w:t>
            </w:r>
            <w:r w:rsidRPr="00B934BC">
              <w:rPr>
                <w:sz w:val="24"/>
                <w:szCs w:val="24"/>
              </w:rPr>
              <w:t>, Málaga, Dipu</w:t>
            </w:r>
            <w:r w:rsidRPr="00B934BC">
              <w:rPr>
                <w:sz w:val="24"/>
                <w:szCs w:val="24"/>
              </w:rPr>
              <w:softHyphen/>
              <w:t>tación, 2004.</w:t>
            </w:r>
          </w:p>
          <w:p w:rsidR="008C6C90" w:rsidRPr="00B934BC" w:rsidRDefault="008C6C90" w:rsidP="008C6C90">
            <w:pPr>
              <w:pStyle w:val="33bibliografia"/>
              <w:spacing w:line="240" w:lineRule="auto"/>
              <w:rPr>
                <w:sz w:val="24"/>
                <w:szCs w:val="24"/>
              </w:rPr>
            </w:pPr>
            <w:r w:rsidRPr="00B934BC">
              <w:rPr>
                <w:rStyle w:val="Versalita"/>
                <w:sz w:val="24"/>
                <w:szCs w:val="24"/>
              </w:rPr>
              <w:t>Portero</w:t>
            </w:r>
            <w:r w:rsidRPr="00B934BC">
              <w:rPr>
                <w:sz w:val="24"/>
                <w:szCs w:val="24"/>
              </w:rPr>
              <w:t xml:space="preserve"> M</w:t>
            </w:r>
            <w:r w:rsidRPr="00B934BC">
              <w:rPr>
                <w:rStyle w:val="Versalita"/>
                <w:sz w:val="24"/>
                <w:szCs w:val="24"/>
              </w:rPr>
              <w:t>olina,</w:t>
            </w:r>
            <w:r w:rsidRPr="00B934BC">
              <w:rPr>
                <w:sz w:val="24"/>
                <w:szCs w:val="24"/>
              </w:rPr>
              <w:t xml:space="preserve"> J. A.: «Sobre la representación política», </w:t>
            </w:r>
            <w:r w:rsidRPr="00B934BC">
              <w:rPr>
                <w:rStyle w:val="Cursiva"/>
                <w:sz w:val="24"/>
                <w:szCs w:val="24"/>
              </w:rPr>
              <w:t>Revista del Centro de Estudios Constitucionales</w:t>
            </w:r>
            <w:r w:rsidRPr="00B934BC">
              <w:rPr>
                <w:sz w:val="24"/>
                <w:szCs w:val="24"/>
              </w:rPr>
              <w:t>, n</w:t>
            </w:r>
            <w:proofErr w:type="gramStart"/>
            <w:r w:rsidRPr="00B934BC">
              <w:rPr>
                <w:sz w:val="24"/>
                <w:szCs w:val="24"/>
              </w:rPr>
              <w:t>.º</w:t>
            </w:r>
            <w:proofErr w:type="gramEnd"/>
            <w:r w:rsidRPr="00B934BC">
              <w:rPr>
                <w:sz w:val="24"/>
                <w:szCs w:val="24"/>
              </w:rPr>
              <w:t xml:space="preserve"> 10, 1991.</w:t>
            </w:r>
          </w:p>
          <w:p w:rsidR="008C6C90" w:rsidRPr="00B934BC" w:rsidRDefault="008C6C90" w:rsidP="008C6C90">
            <w:pPr>
              <w:pStyle w:val="33bibliografia"/>
              <w:spacing w:line="240" w:lineRule="auto"/>
              <w:rPr>
                <w:sz w:val="24"/>
                <w:szCs w:val="24"/>
              </w:rPr>
            </w:pPr>
            <w:proofErr w:type="spellStart"/>
            <w:r w:rsidRPr="00B934BC">
              <w:rPr>
                <w:rStyle w:val="Versalita"/>
                <w:sz w:val="24"/>
                <w:szCs w:val="24"/>
              </w:rPr>
              <w:t>Presno</w:t>
            </w:r>
            <w:proofErr w:type="spellEnd"/>
            <w:r w:rsidRPr="00B934BC">
              <w:rPr>
                <w:rStyle w:val="Versalita"/>
                <w:sz w:val="24"/>
                <w:szCs w:val="24"/>
              </w:rPr>
              <w:t xml:space="preserve"> Linera, M. A.:</w:t>
            </w:r>
            <w:r w:rsidRPr="00B934BC">
              <w:rPr>
                <w:sz w:val="24"/>
                <w:szCs w:val="24"/>
              </w:rPr>
              <w:t xml:space="preserve"> </w:t>
            </w:r>
            <w:r w:rsidRPr="00B934BC">
              <w:rPr>
                <w:rStyle w:val="Cursiva"/>
                <w:sz w:val="24"/>
                <w:szCs w:val="24"/>
              </w:rPr>
              <w:t>Los partidos políticos y las distorsiones jurídicas de la democracia</w:t>
            </w:r>
            <w:r w:rsidRPr="00B934BC">
              <w:rPr>
                <w:sz w:val="24"/>
                <w:szCs w:val="24"/>
              </w:rPr>
              <w:t>, Ariel, Barcelona, 2000.</w:t>
            </w:r>
          </w:p>
          <w:p w:rsidR="008C6C90" w:rsidRPr="00B934BC" w:rsidRDefault="008C6C90" w:rsidP="008C6C90">
            <w:pPr>
              <w:pStyle w:val="33bibliografia"/>
              <w:spacing w:line="240" w:lineRule="auto"/>
              <w:rPr>
                <w:sz w:val="24"/>
                <w:szCs w:val="24"/>
              </w:rPr>
            </w:pPr>
            <w:r w:rsidRPr="00B934BC">
              <w:rPr>
                <w:sz w:val="24"/>
                <w:szCs w:val="24"/>
              </w:rPr>
              <w:t>—</w:t>
            </w:r>
            <w:r w:rsidRPr="00B934BC">
              <w:rPr>
                <w:sz w:val="24"/>
                <w:szCs w:val="24"/>
              </w:rPr>
              <w:t> </w:t>
            </w:r>
            <w:r w:rsidRPr="00B934BC">
              <w:rPr>
                <w:rStyle w:val="Cursiva"/>
                <w:sz w:val="24"/>
                <w:szCs w:val="24"/>
              </w:rPr>
              <w:t>El derecho de voto</w:t>
            </w:r>
            <w:r w:rsidRPr="00B934BC">
              <w:rPr>
                <w:sz w:val="24"/>
                <w:szCs w:val="24"/>
              </w:rPr>
              <w:t xml:space="preserve">, </w:t>
            </w:r>
            <w:proofErr w:type="spellStart"/>
            <w:r w:rsidRPr="00B934BC">
              <w:rPr>
                <w:sz w:val="24"/>
                <w:szCs w:val="24"/>
              </w:rPr>
              <w:t>Tecnos</w:t>
            </w:r>
            <w:proofErr w:type="spellEnd"/>
            <w:r w:rsidRPr="00B934BC">
              <w:rPr>
                <w:sz w:val="24"/>
                <w:szCs w:val="24"/>
              </w:rPr>
              <w:t>, Madrid, 2003.</w:t>
            </w:r>
          </w:p>
          <w:p w:rsidR="008C6C90" w:rsidRPr="00B934BC" w:rsidRDefault="008C6C90" w:rsidP="0091369F">
            <w:pPr>
              <w:pStyle w:val="33bibliografia"/>
              <w:spacing w:line="240" w:lineRule="auto"/>
              <w:rPr>
                <w:sz w:val="24"/>
                <w:szCs w:val="24"/>
              </w:rPr>
            </w:pPr>
            <w:r w:rsidRPr="00B934BC">
              <w:rPr>
                <w:sz w:val="24"/>
                <w:szCs w:val="24"/>
              </w:rPr>
              <w:t>P</w:t>
            </w:r>
            <w:r w:rsidRPr="00B934BC">
              <w:rPr>
                <w:rStyle w:val="Versalita"/>
                <w:sz w:val="24"/>
                <w:szCs w:val="24"/>
              </w:rPr>
              <w:t>ulido</w:t>
            </w:r>
            <w:r w:rsidRPr="00B934BC">
              <w:rPr>
                <w:sz w:val="24"/>
                <w:szCs w:val="24"/>
              </w:rPr>
              <w:t xml:space="preserve"> </w:t>
            </w:r>
            <w:proofErr w:type="spellStart"/>
            <w:r w:rsidRPr="00B934BC">
              <w:rPr>
                <w:sz w:val="24"/>
                <w:szCs w:val="24"/>
              </w:rPr>
              <w:t>Q</w:t>
            </w:r>
            <w:r w:rsidRPr="00B934BC">
              <w:rPr>
                <w:rStyle w:val="Versalita"/>
                <w:sz w:val="24"/>
                <w:szCs w:val="24"/>
              </w:rPr>
              <w:t>uecedo</w:t>
            </w:r>
            <w:proofErr w:type="spellEnd"/>
            <w:r w:rsidRPr="00B934BC">
              <w:rPr>
                <w:sz w:val="24"/>
                <w:szCs w:val="24"/>
              </w:rPr>
              <w:t xml:space="preserve">, M.: </w:t>
            </w:r>
            <w:r w:rsidRPr="00B934BC">
              <w:rPr>
                <w:rStyle w:val="Cursiva"/>
                <w:sz w:val="24"/>
                <w:szCs w:val="24"/>
              </w:rPr>
              <w:t>El acceso a los cargos y funciones públicas. Un estudio del artículo 23.2 de la Constitución</w:t>
            </w:r>
            <w:r w:rsidRPr="00B934BC">
              <w:rPr>
                <w:sz w:val="24"/>
                <w:szCs w:val="24"/>
              </w:rPr>
              <w:t xml:space="preserve">, </w:t>
            </w:r>
            <w:proofErr w:type="spellStart"/>
            <w:r w:rsidRPr="00B934BC">
              <w:rPr>
                <w:sz w:val="24"/>
                <w:szCs w:val="24"/>
              </w:rPr>
              <w:t>Cívitas</w:t>
            </w:r>
            <w:proofErr w:type="spellEnd"/>
            <w:r w:rsidRPr="00B934BC">
              <w:rPr>
                <w:sz w:val="24"/>
                <w:szCs w:val="24"/>
              </w:rPr>
              <w:t>, Madrid, 1992.</w:t>
            </w:r>
          </w:p>
          <w:p w:rsidR="0091369F" w:rsidRPr="00B934BC" w:rsidRDefault="0091369F" w:rsidP="0091369F">
            <w:pPr>
              <w:rPr>
                <w:lang w:val="es-ES_tradnl"/>
              </w:rPr>
            </w:pPr>
            <w:r w:rsidRPr="00B934BC">
              <w:rPr>
                <w:lang w:val="es-ES_tradnl"/>
              </w:rPr>
              <w:t>ROLLNERT, G., “El derecho de acceso a la información pública como derecho fundamental: una valoración del debate doctrinal a propósito de la Ley de Transparencia”, TRC, 34, 2014.</w:t>
            </w:r>
          </w:p>
          <w:p w:rsidR="008C6C90" w:rsidRPr="00B934BC" w:rsidRDefault="008C6C90" w:rsidP="008C6C90">
            <w:pPr>
              <w:pStyle w:val="33bibliografia"/>
              <w:spacing w:line="240" w:lineRule="auto"/>
              <w:rPr>
                <w:sz w:val="24"/>
                <w:szCs w:val="24"/>
              </w:rPr>
            </w:pPr>
            <w:proofErr w:type="spellStart"/>
            <w:r w:rsidRPr="00B934BC">
              <w:rPr>
                <w:sz w:val="24"/>
                <w:szCs w:val="24"/>
              </w:rPr>
              <w:t>S</w:t>
            </w:r>
            <w:r w:rsidRPr="00B934BC">
              <w:rPr>
                <w:rStyle w:val="Versalita"/>
                <w:sz w:val="24"/>
                <w:szCs w:val="24"/>
              </w:rPr>
              <w:t>antolaya</w:t>
            </w:r>
            <w:proofErr w:type="spellEnd"/>
            <w:r w:rsidRPr="00B934BC">
              <w:rPr>
                <w:sz w:val="24"/>
                <w:szCs w:val="24"/>
              </w:rPr>
              <w:t xml:space="preserve"> </w:t>
            </w:r>
            <w:proofErr w:type="spellStart"/>
            <w:r w:rsidRPr="00B934BC">
              <w:rPr>
                <w:sz w:val="24"/>
                <w:szCs w:val="24"/>
              </w:rPr>
              <w:t>M</w:t>
            </w:r>
            <w:r w:rsidRPr="00B934BC">
              <w:rPr>
                <w:rStyle w:val="Versalita"/>
                <w:sz w:val="24"/>
                <w:szCs w:val="24"/>
              </w:rPr>
              <w:t>achetti</w:t>
            </w:r>
            <w:proofErr w:type="spellEnd"/>
            <w:r w:rsidRPr="00B934BC">
              <w:rPr>
                <w:sz w:val="24"/>
                <w:szCs w:val="24"/>
              </w:rPr>
              <w:t xml:space="preserve">, P.: </w:t>
            </w:r>
            <w:r w:rsidRPr="00B934BC">
              <w:rPr>
                <w:rStyle w:val="Cursiva"/>
                <w:sz w:val="24"/>
                <w:szCs w:val="24"/>
              </w:rPr>
              <w:t>El sufragio de los extranjeros. Un estudio de derecho comparado</w:t>
            </w:r>
            <w:r w:rsidRPr="00B934BC">
              <w:rPr>
                <w:sz w:val="24"/>
                <w:szCs w:val="24"/>
              </w:rPr>
              <w:t>, CEPC, Madrid, 2008.</w:t>
            </w:r>
          </w:p>
          <w:p w:rsidR="008C6C90" w:rsidRPr="00B934BC" w:rsidRDefault="008C6C90" w:rsidP="008C6C90">
            <w:pPr>
              <w:pStyle w:val="33bibliografia"/>
              <w:spacing w:line="240" w:lineRule="auto"/>
              <w:rPr>
                <w:sz w:val="24"/>
                <w:szCs w:val="24"/>
              </w:rPr>
            </w:pPr>
            <w:proofErr w:type="spellStart"/>
            <w:r w:rsidRPr="00B934BC">
              <w:rPr>
                <w:sz w:val="24"/>
                <w:szCs w:val="24"/>
              </w:rPr>
              <w:t>S</w:t>
            </w:r>
            <w:r w:rsidRPr="00B934BC">
              <w:rPr>
                <w:rStyle w:val="Versalita"/>
                <w:sz w:val="24"/>
                <w:szCs w:val="24"/>
              </w:rPr>
              <w:t>antolaya</w:t>
            </w:r>
            <w:proofErr w:type="spellEnd"/>
            <w:r w:rsidRPr="00B934BC">
              <w:rPr>
                <w:sz w:val="24"/>
                <w:szCs w:val="24"/>
              </w:rPr>
              <w:t xml:space="preserve"> </w:t>
            </w:r>
            <w:proofErr w:type="spellStart"/>
            <w:r w:rsidRPr="00B934BC">
              <w:rPr>
                <w:sz w:val="24"/>
                <w:szCs w:val="24"/>
              </w:rPr>
              <w:t>M</w:t>
            </w:r>
            <w:r w:rsidRPr="00B934BC">
              <w:rPr>
                <w:rStyle w:val="Versalita"/>
                <w:sz w:val="24"/>
                <w:szCs w:val="24"/>
              </w:rPr>
              <w:t>achetti</w:t>
            </w:r>
            <w:proofErr w:type="spellEnd"/>
            <w:r w:rsidRPr="00B934BC">
              <w:rPr>
                <w:sz w:val="24"/>
                <w:szCs w:val="24"/>
              </w:rPr>
              <w:t>, P., y R</w:t>
            </w:r>
            <w:r w:rsidRPr="00B934BC">
              <w:rPr>
                <w:rStyle w:val="Versalita"/>
                <w:sz w:val="24"/>
                <w:szCs w:val="24"/>
              </w:rPr>
              <w:t>evenga</w:t>
            </w:r>
            <w:r w:rsidRPr="00B934BC">
              <w:rPr>
                <w:sz w:val="24"/>
                <w:szCs w:val="24"/>
              </w:rPr>
              <w:t xml:space="preserve"> S</w:t>
            </w:r>
            <w:r w:rsidRPr="00B934BC">
              <w:rPr>
                <w:rStyle w:val="Versalita"/>
                <w:sz w:val="24"/>
                <w:szCs w:val="24"/>
              </w:rPr>
              <w:t>ánchez</w:t>
            </w:r>
            <w:r w:rsidRPr="00B934BC">
              <w:rPr>
                <w:sz w:val="24"/>
                <w:szCs w:val="24"/>
              </w:rPr>
              <w:t xml:space="preserve">, M.: </w:t>
            </w:r>
            <w:r w:rsidRPr="00B934BC">
              <w:rPr>
                <w:rStyle w:val="Cursiva"/>
                <w:sz w:val="24"/>
                <w:szCs w:val="24"/>
              </w:rPr>
              <w:t>Nacionalidad, extranjería y derecho de sufragio</w:t>
            </w:r>
            <w:r w:rsidRPr="00B934BC">
              <w:rPr>
                <w:sz w:val="24"/>
                <w:szCs w:val="24"/>
              </w:rPr>
              <w:t xml:space="preserve">, </w:t>
            </w:r>
            <w:r w:rsidRPr="00B934BC">
              <w:rPr>
                <w:rStyle w:val="Cursiva"/>
                <w:sz w:val="24"/>
                <w:szCs w:val="24"/>
              </w:rPr>
              <w:t>CEPC</w:t>
            </w:r>
            <w:r w:rsidRPr="00B934BC">
              <w:rPr>
                <w:sz w:val="24"/>
                <w:szCs w:val="24"/>
              </w:rPr>
              <w:t>, Madrid, 2008.</w:t>
            </w:r>
          </w:p>
          <w:p w:rsidR="008C6C90" w:rsidRPr="00B934BC" w:rsidRDefault="008C6C90" w:rsidP="008C6C90">
            <w:pPr>
              <w:pStyle w:val="33bibliografia"/>
              <w:spacing w:line="240" w:lineRule="auto"/>
              <w:rPr>
                <w:sz w:val="24"/>
                <w:szCs w:val="24"/>
              </w:rPr>
            </w:pPr>
            <w:r w:rsidRPr="00B934BC">
              <w:rPr>
                <w:sz w:val="24"/>
                <w:szCs w:val="24"/>
              </w:rPr>
              <w:t>S</w:t>
            </w:r>
            <w:r w:rsidRPr="00B934BC">
              <w:rPr>
                <w:rStyle w:val="Versalita"/>
                <w:sz w:val="24"/>
                <w:szCs w:val="24"/>
              </w:rPr>
              <w:t>erra</w:t>
            </w:r>
            <w:r w:rsidRPr="00B934BC">
              <w:rPr>
                <w:sz w:val="24"/>
                <w:szCs w:val="24"/>
              </w:rPr>
              <w:t xml:space="preserve"> C</w:t>
            </w:r>
            <w:r w:rsidRPr="00B934BC">
              <w:rPr>
                <w:rStyle w:val="Versalita"/>
                <w:sz w:val="24"/>
                <w:szCs w:val="24"/>
              </w:rPr>
              <w:t>ristóbal</w:t>
            </w:r>
            <w:r w:rsidRPr="00B934BC">
              <w:rPr>
                <w:sz w:val="24"/>
                <w:szCs w:val="24"/>
              </w:rPr>
              <w:t xml:space="preserve">, R.: «El derecho de asociación de los jueces: asociacionismo profesional y asociación del juez a asociaciones no profesionales», </w:t>
            </w:r>
            <w:r w:rsidRPr="00B934BC">
              <w:rPr>
                <w:rStyle w:val="Cursiva"/>
                <w:sz w:val="24"/>
                <w:szCs w:val="24"/>
              </w:rPr>
              <w:t>REDC</w:t>
            </w:r>
            <w:r w:rsidRPr="00B934BC">
              <w:rPr>
                <w:sz w:val="24"/>
                <w:szCs w:val="24"/>
              </w:rPr>
              <w:t>, n</w:t>
            </w:r>
            <w:proofErr w:type="gramStart"/>
            <w:r w:rsidRPr="00B934BC">
              <w:rPr>
                <w:sz w:val="24"/>
                <w:szCs w:val="24"/>
              </w:rPr>
              <w:t>.º</w:t>
            </w:r>
            <w:proofErr w:type="gramEnd"/>
            <w:r w:rsidRPr="00B934BC">
              <w:rPr>
                <w:sz w:val="24"/>
                <w:szCs w:val="24"/>
              </w:rPr>
              <w:t xml:space="preserve"> 83, 2008.</w:t>
            </w:r>
          </w:p>
          <w:p w:rsidR="008C6C90" w:rsidRPr="00B934BC" w:rsidRDefault="008C6C90" w:rsidP="0091369F">
            <w:pPr>
              <w:pStyle w:val="33bibliografia"/>
              <w:spacing w:line="240" w:lineRule="auto"/>
              <w:rPr>
                <w:sz w:val="24"/>
                <w:szCs w:val="24"/>
              </w:rPr>
            </w:pPr>
            <w:r w:rsidRPr="00B934BC">
              <w:rPr>
                <w:rStyle w:val="Versalita"/>
                <w:sz w:val="24"/>
                <w:szCs w:val="24"/>
              </w:rPr>
              <w:t>Tajadura Tejada</w:t>
            </w:r>
            <w:r w:rsidRPr="00B934BC">
              <w:rPr>
                <w:sz w:val="24"/>
                <w:szCs w:val="24"/>
              </w:rPr>
              <w:t xml:space="preserve">, J.: </w:t>
            </w:r>
            <w:r w:rsidRPr="00B934BC">
              <w:rPr>
                <w:rStyle w:val="Cursiva"/>
                <w:sz w:val="24"/>
                <w:szCs w:val="24"/>
              </w:rPr>
              <w:t>Partidos políticos y Constitución</w:t>
            </w:r>
            <w:r w:rsidRPr="00B934BC">
              <w:rPr>
                <w:sz w:val="24"/>
                <w:szCs w:val="24"/>
              </w:rPr>
              <w:t xml:space="preserve">, </w:t>
            </w:r>
            <w:proofErr w:type="spellStart"/>
            <w:r w:rsidRPr="00B934BC">
              <w:rPr>
                <w:sz w:val="24"/>
                <w:szCs w:val="24"/>
              </w:rPr>
              <w:t>Cívitas</w:t>
            </w:r>
            <w:proofErr w:type="spellEnd"/>
            <w:r w:rsidRPr="00B934BC">
              <w:rPr>
                <w:sz w:val="24"/>
                <w:szCs w:val="24"/>
              </w:rPr>
              <w:t>, Madrid, 2004.</w:t>
            </w:r>
          </w:p>
          <w:p w:rsidR="00B934BC" w:rsidRPr="00B934BC" w:rsidRDefault="008C6C90" w:rsidP="00B934BC">
            <w:pPr>
              <w:pStyle w:val="33bibliografia"/>
              <w:spacing w:line="240" w:lineRule="auto"/>
              <w:rPr>
                <w:rStyle w:val="Versalita"/>
                <w:smallCaps w:val="0"/>
                <w:sz w:val="24"/>
                <w:szCs w:val="24"/>
              </w:rPr>
            </w:pPr>
            <w:r w:rsidRPr="00B934BC">
              <w:rPr>
                <w:rStyle w:val="Versalita"/>
                <w:sz w:val="24"/>
                <w:szCs w:val="24"/>
              </w:rPr>
              <w:t>Torres Muro</w:t>
            </w:r>
            <w:r w:rsidRPr="00B934BC">
              <w:rPr>
                <w:sz w:val="24"/>
                <w:szCs w:val="24"/>
              </w:rPr>
              <w:t xml:space="preserve">, I.: </w:t>
            </w:r>
            <w:r w:rsidRPr="00B934BC">
              <w:rPr>
                <w:rStyle w:val="Cursiva"/>
                <w:sz w:val="24"/>
                <w:szCs w:val="24"/>
              </w:rPr>
              <w:t>El derecho de reunión y manifestación</w:t>
            </w:r>
            <w:r w:rsidRPr="00B934BC">
              <w:rPr>
                <w:sz w:val="24"/>
                <w:szCs w:val="24"/>
              </w:rPr>
              <w:t xml:space="preserve">, </w:t>
            </w:r>
            <w:proofErr w:type="spellStart"/>
            <w:r w:rsidRPr="00B934BC">
              <w:rPr>
                <w:sz w:val="24"/>
                <w:szCs w:val="24"/>
              </w:rPr>
              <w:t>Cívitas</w:t>
            </w:r>
            <w:proofErr w:type="spellEnd"/>
            <w:r w:rsidRPr="00B934BC">
              <w:rPr>
                <w:sz w:val="24"/>
                <w:szCs w:val="24"/>
              </w:rPr>
              <w:t>, Madrid, 1991.</w:t>
            </w:r>
          </w:p>
          <w:p w:rsidR="008C6C90" w:rsidRPr="00B934BC" w:rsidRDefault="008C6C90" w:rsidP="008C6C90">
            <w:pPr>
              <w:pStyle w:val="33bibliografia"/>
              <w:spacing w:line="240" w:lineRule="auto"/>
              <w:rPr>
                <w:sz w:val="24"/>
                <w:szCs w:val="24"/>
              </w:rPr>
            </w:pPr>
            <w:proofErr w:type="spellStart"/>
            <w:r w:rsidRPr="00B934BC">
              <w:rPr>
                <w:rStyle w:val="Versalita"/>
                <w:sz w:val="24"/>
                <w:szCs w:val="24"/>
              </w:rPr>
              <w:t>Virgala</w:t>
            </w:r>
            <w:proofErr w:type="spellEnd"/>
            <w:r w:rsidRPr="00B934BC">
              <w:rPr>
                <w:rStyle w:val="Versalita"/>
                <w:sz w:val="24"/>
                <w:szCs w:val="24"/>
              </w:rPr>
              <w:t xml:space="preserve"> </w:t>
            </w:r>
            <w:proofErr w:type="spellStart"/>
            <w:r w:rsidRPr="00B934BC">
              <w:rPr>
                <w:rStyle w:val="Versalita"/>
                <w:sz w:val="24"/>
                <w:szCs w:val="24"/>
              </w:rPr>
              <w:t>Foruria</w:t>
            </w:r>
            <w:proofErr w:type="spellEnd"/>
            <w:r w:rsidRPr="00B934BC">
              <w:rPr>
                <w:rStyle w:val="Versalita"/>
                <w:sz w:val="24"/>
                <w:szCs w:val="24"/>
              </w:rPr>
              <w:t>, E.:</w:t>
            </w:r>
            <w:r w:rsidRPr="00B934BC">
              <w:rPr>
                <w:sz w:val="24"/>
                <w:szCs w:val="24"/>
              </w:rPr>
              <w:t xml:space="preserve"> «Los partidos políticos ilícitos tras la LO 6/2002», </w:t>
            </w:r>
            <w:r w:rsidRPr="00B934BC">
              <w:rPr>
                <w:rStyle w:val="Cursiva"/>
                <w:sz w:val="24"/>
                <w:szCs w:val="24"/>
              </w:rPr>
              <w:t>TRC</w:t>
            </w:r>
            <w:r w:rsidRPr="00B934BC">
              <w:rPr>
                <w:rStyle w:val="redonda"/>
                <w:sz w:val="24"/>
                <w:szCs w:val="24"/>
              </w:rPr>
              <w:t>,</w:t>
            </w:r>
            <w:r w:rsidRPr="00B934BC">
              <w:rPr>
                <w:sz w:val="24"/>
                <w:szCs w:val="24"/>
              </w:rPr>
              <w:t xml:space="preserve"> n</w:t>
            </w:r>
            <w:proofErr w:type="gramStart"/>
            <w:r w:rsidRPr="00B934BC">
              <w:rPr>
                <w:sz w:val="24"/>
                <w:szCs w:val="24"/>
              </w:rPr>
              <w:t>.º</w:t>
            </w:r>
            <w:proofErr w:type="gramEnd"/>
            <w:r w:rsidRPr="00B934BC">
              <w:rPr>
                <w:sz w:val="24"/>
                <w:szCs w:val="24"/>
              </w:rPr>
              <w:t xml:space="preserve"> 10-11, 2002-2003.</w:t>
            </w:r>
          </w:p>
          <w:p w:rsidR="008C6C90" w:rsidRPr="00B934BC" w:rsidRDefault="008C6C90" w:rsidP="008C6C90">
            <w:pPr>
              <w:pStyle w:val="33bibliografia"/>
              <w:spacing w:line="240" w:lineRule="auto"/>
              <w:rPr>
                <w:sz w:val="24"/>
                <w:szCs w:val="24"/>
              </w:rPr>
            </w:pPr>
            <w:r w:rsidRPr="00B934BC">
              <w:rPr>
                <w:sz w:val="24"/>
                <w:szCs w:val="24"/>
              </w:rPr>
              <w:lastRenderedPageBreak/>
              <w:t>—</w:t>
            </w:r>
            <w:r w:rsidRPr="00B934BC">
              <w:rPr>
                <w:sz w:val="24"/>
                <w:szCs w:val="24"/>
              </w:rPr>
              <w:t> </w:t>
            </w:r>
            <w:r w:rsidRPr="00B934BC">
              <w:rPr>
                <w:sz w:val="24"/>
                <w:szCs w:val="24"/>
              </w:rPr>
              <w:t>«El recorrido jurisprudencial de la suspensión y disolución de Batasuna - agosto de 2002 a mayo de 2007»,</w:t>
            </w:r>
            <w:r w:rsidRPr="00B934BC">
              <w:rPr>
                <w:rStyle w:val="Cursiva"/>
                <w:sz w:val="24"/>
                <w:szCs w:val="24"/>
              </w:rPr>
              <w:t xml:space="preserve"> REDC</w:t>
            </w:r>
            <w:r w:rsidRPr="00B934BC">
              <w:rPr>
                <w:sz w:val="24"/>
                <w:szCs w:val="24"/>
              </w:rPr>
              <w:t>, n</w:t>
            </w:r>
            <w:proofErr w:type="gramStart"/>
            <w:r w:rsidRPr="00B934BC">
              <w:rPr>
                <w:sz w:val="24"/>
                <w:szCs w:val="24"/>
              </w:rPr>
              <w:t>.º</w:t>
            </w:r>
            <w:proofErr w:type="gramEnd"/>
            <w:r w:rsidRPr="00B934BC">
              <w:rPr>
                <w:sz w:val="24"/>
                <w:szCs w:val="24"/>
              </w:rPr>
              <w:t xml:space="preserve"> 81, 2007.</w:t>
            </w:r>
          </w:p>
          <w:p w:rsidR="008C6C90" w:rsidRPr="00B934BC" w:rsidRDefault="008C6C90" w:rsidP="008C6C90">
            <w:pPr>
              <w:pStyle w:val="33bibliografia"/>
              <w:spacing w:line="240" w:lineRule="auto"/>
              <w:rPr>
                <w:sz w:val="24"/>
                <w:szCs w:val="24"/>
              </w:rPr>
            </w:pPr>
            <w:r w:rsidRPr="00B934BC">
              <w:rPr>
                <w:sz w:val="24"/>
                <w:szCs w:val="24"/>
              </w:rPr>
              <w:t>—</w:t>
            </w:r>
            <w:r w:rsidRPr="00B934BC">
              <w:rPr>
                <w:sz w:val="24"/>
                <w:szCs w:val="24"/>
              </w:rPr>
              <w:t> </w:t>
            </w:r>
            <w:r w:rsidRPr="00B934BC">
              <w:rPr>
                <w:sz w:val="24"/>
                <w:szCs w:val="24"/>
              </w:rPr>
              <w:t xml:space="preserve">«La admisión de Iniciativa Internacionalista a las elecciones europeas: el Tribunal Constitucional corrige acertadamente la decisión del Tribunal Supremo», </w:t>
            </w:r>
            <w:r w:rsidRPr="00B934BC">
              <w:rPr>
                <w:rStyle w:val="Cursiva"/>
                <w:sz w:val="24"/>
                <w:szCs w:val="24"/>
              </w:rPr>
              <w:t>REDC</w:t>
            </w:r>
            <w:r w:rsidRPr="00B934BC">
              <w:rPr>
                <w:sz w:val="24"/>
                <w:szCs w:val="24"/>
              </w:rPr>
              <w:t>, n</w:t>
            </w:r>
            <w:proofErr w:type="gramStart"/>
            <w:r w:rsidRPr="00B934BC">
              <w:rPr>
                <w:sz w:val="24"/>
                <w:szCs w:val="24"/>
              </w:rPr>
              <w:t>.º</w:t>
            </w:r>
            <w:proofErr w:type="gramEnd"/>
            <w:r w:rsidRPr="00B934BC">
              <w:rPr>
                <w:sz w:val="24"/>
                <w:szCs w:val="24"/>
              </w:rPr>
              <w:t> 87, 2009.</w:t>
            </w:r>
          </w:p>
          <w:p w:rsidR="00A504B1" w:rsidRPr="00192D91" w:rsidRDefault="00A504B1" w:rsidP="00CB0A2F">
            <w:pPr>
              <w:rPr>
                <w:rFonts w:ascii="TradeGothic LT" w:hAnsi="TradeGothic LT"/>
                <w:sz w:val="20"/>
                <w:szCs w:val="20"/>
              </w:rPr>
            </w:pPr>
          </w:p>
          <w:p w:rsidR="002D6126" w:rsidRPr="00192D91" w:rsidRDefault="002D6126" w:rsidP="00CB0A2F">
            <w:pPr>
              <w:rPr>
                <w:rFonts w:ascii="TradeGothic LT" w:hAnsi="TradeGothic LT"/>
                <w:sz w:val="20"/>
                <w:szCs w:val="20"/>
              </w:rPr>
            </w:pPr>
          </w:p>
          <w:p w:rsidR="00CB0A2F" w:rsidRPr="00192D91" w:rsidRDefault="00CB0A2F" w:rsidP="00CB0A2F">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lastRenderedPageBreak/>
              <w:t>ENLACES RECOMENDADOS</w:t>
            </w:r>
          </w:p>
        </w:tc>
      </w:tr>
      <w:tr w:rsidR="007D525F" w:rsidRPr="00192D91" w:rsidTr="00192D91">
        <w:tc>
          <w:tcPr>
            <w:tcW w:w="10188" w:type="dxa"/>
            <w:gridSpan w:val="7"/>
            <w:vAlign w:val="center"/>
          </w:tcPr>
          <w:p w:rsidR="001F239B" w:rsidRDefault="00E16F9B" w:rsidP="00651E0D">
            <w:pPr>
              <w:rPr>
                <w:rFonts w:ascii="TradeGothic LT" w:hAnsi="TradeGothic LT"/>
                <w:sz w:val="20"/>
                <w:szCs w:val="20"/>
              </w:rPr>
            </w:pPr>
            <w:hyperlink r:id="rId9" w:history="1">
              <w:r w:rsidR="00B934BC" w:rsidRPr="001B1601">
                <w:rPr>
                  <w:rStyle w:val="Hipervnculo"/>
                  <w:rFonts w:ascii="TradeGothic LT" w:hAnsi="TradeGothic LT"/>
                  <w:sz w:val="20"/>
                  <w:szCs w:val="20"/>
                </w:rPr>
                <w:t>www.cepc.es</w:t>
              </w:r>
            </w:hyperlink>
          </w:p>
          <w:p w:rsidR="00B934BC" w:rsidRDefault="00E16F9B" w:rsidP="00651E0D">
            <w:pPr>
              <w:rPr>
                <w:rFonts w:ascii="TradeGothic LT" w:hAnsi="TradeGothic LT"/>
                <w:sz w:val="20"/>
                <w:szCs w:val="20"/>
              </w:rPr>
            </w:pPr>
            <w:hyperlink r:id="rId10" w:history="1">
              <w:r w:rsidR="00B934BC" w:rsidRPr="001B1601">
                <w:rPr>
                  <w:rStyle w:val="Hipervnculo"/>
                  <w:rFonts w:ascii="TradeGothic LT" w:hAnsi="TradeGothic LT"/>
                  <w:sz w:val="20"/>
                  <w:szCs w:val="20"/>
                </w:rPr>
                <w:t>www.tribunalconstitucional.es</w:t>
              </w:r>
            </w:hyperlink>
          </w:p>
          <w:p w:rsidR="00B934BC" w:rsidRDefault="00E16F9B" w:rsidP="00651E0D">
            <w:pPr>
              <w:rPr>
                <w:rFonts w:ascii="TradeGothic LT" w:hAnsi="TradeGothic LT"/>
                <w:sz w:val="20"/>
                <w:szCs w:val="20"/>
              </w:rPr>
            </w:pPr>
            <w:hyperlink r:id="rId11" w:history="1">
              <w:r w:rsidR="00B934BC" w:rsidRPr="001B1601">
                <w:rPr>
                  <w:rStyle w:val="Hipervnculo"/>
                  <w:rFonts w:ascii="TradeGothic LT" w:hAnsi="TradeGothic LT"/>
                  <w:sz w:val="20"/>
                  <w:szCs w:val="20"/>
                </w:rPr>
                <w:t>www.echr.coe.int</w:t>
              </w:r>
            </w:hyperlink>
          </w:p>
          <w:p w:rsidR="002D6126" w:rsidRPr="00192D91" w:rsidRDefault="002D6126" w:rsidP="00651E0D">
            <w:pPr>
              <w:rPr>
                <w:rFonts w:ascii="TradeGothic LT" w:hAnsi="TradeGothic LT"/>
                <w:sz w:val="20"/>
                <w:szCs w:val="20"/>
                <w:lang w:val="en-US"/>
              </w:rPr>
            </w:pPr>
          </w:p>
          <w:p w:rsidR="002D6126" w:rsidRPr="00192D91" w:rsidRDefault="002D6126" w:rsidP="00651E0D">
            <w:pPr>
              <w:rPr>
                <w:rFonts w:ascii="TradeGothic LT" w:hAnsi="TradeGothic LT"/>
                <w:sz w:val="20"/>
                <w:szCs w:val="20"/>
                <w:lang w:val="en-US"/>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METODOLOGÍA DOCENTE</w:t>
            </w:r>
          </w:p>
        </w:tc>
      </w:tr>
      <w:tr w:rsidR="007D525F" w:rsidTr="00192D91">
        <w:tc>
          <w:tcPr>
            <w:tcW w:w="10188" w:type="dxa"/>
            <w:gridSpan w:val="7"/>
            <w:vAlign w:val="center"/>
          </w:tcPr>
          <w:p w:rsidR="00CB0A2F" w:rsidRDefault="000E253E" w:rsidP="00683321">
            <w:pPr>
              <w:rPr>
                <w:rFonts w:ascii="TradeGothic LT" w:hAnsi="TradeGothic LT"/>
                <w:sz w:val="20"/>
                <w:szCs w:val="20"/>
              </w:rPr>
            </w:pPr>
            <w:r>
              <w:rPr>
                <w:rFonts w:ascii="TradeGothic LT" w:hAnsi="TradeGothic LT"/>
                <w:sz w:val="20"/>
                <w:szCs w:val="20"/>
              </w:rPr>
              <w:t xml:space="preserve">El método de estudio de una asignatura virtual es diferente del correspondiente a una asignatura presencial. El estudio a través de los métodos de enseñanza virtual es más autónomo, por lo que exige un ejercicio responsable del tiempo para poder cumplirá con los objetivos de programación que el profesor ha diseñado. Igualmente, es fundamental que se adopte una actitud participativa, de tal manera que las orientaciones del profesor puedan ser percibidas como estímulos para avanzar en el manejo propio de los recursos disponibles, especialmente a través de internet, y en la búsqueda de fuentes de información en relación con las temáticas que se proponen para la realización de actividades y para el debate conjunto que se realizará a través de la plataforma. </w:t>
            </w:r>
          </w:p>
          <w:p w:rsidR="000E253E" w:rsidRPr="00192D91" w:rsidRDefault="000E253E" w:rsidP="00683321">
            <w:pPr>
              <w:rPr>
                <w:rFonts w:ascii="TradeGothic LT" w:hAnsi="TradeGothic LT"/>
                <w:sz w:val="20"/>
                <w:szCs w:val="20"/>
              </w:rPr>
            </w:pPr>
            <w:r>
              <w:rPr>
                <w:rFonts w:ascii="TradeGothic LT" w:hAnsi="TradeGothic LT"/>
                <w:sz w:val="20"/>
                <w:szCs w:val="20"/>
              </w:rPr>
              <w:t>El método de trabajo parte de la interacción entre la teoría y la práctica. Partimos de la lectura y exposición de los temas</w:t>
            </w:r>
            <w:r w:rsidR="00755005">
              <w:rPr>
                <w:rFonts w:ascii="TradeGothic LT" w:hAnsi="TradeGothic LT"/>
                <w:sz w:val="20"/>
                <w:szCs w:val="20"/>
              </w:rPr>
              <w:t xml:space="preserve">, así como la previsión de seminarios específicos sobre aspectos que requieren un mayor detenimiento. Resulta un elemento fundamental del análisis de las fuentes y documentos, en especial el tratamiento normativo de los distintos derechos y la jurisprudencia que sobre ellos han ido elaborando los órganos jurisdiccionales en los diversos niveles. </w:t>
            </w:r>
          </w:p>
          <w:p w:rsidR="00CB0A2F" w:rsidRPr="00192D91" w:rsidRDefault="00CB0A2F" w:rsidP="00683321">
            <w:pPr>
              <w:rPr>
                <w:rFonts w:ascii="TradeGothic LT" w:hAnsi="TradeGothic LT"/>
                <w:b/>
                <w:sz w:val="20"/>
                <w:szCs w:val="20"/>
              </w:rPr>
            </w:pPr>
          </w:p>
          <w:p w:rsidR="00CB0A2F" w:rsidRPr="00192D91" w:rsidRDefault="00CB0A2F" w:rsidP="00683321">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 xml:space="preserve">EVALUACIÓN (INSTRUMENTOS DE EVALUACIÓN, CRITERIOS DE EVALUACIÓN Y PORCENTAJE SOBRE </w:t>
            </w:r>
            <w:smartTag w:uri="urn:schemas-microsoft-com:office:smarttags" w:element="PersonName">
              <w:smartTagPr>
                <w:attr w:name="ProductID" w:val="LA CALIFICACIￓN FINAL"/>
              </w:smartTagPr>
              <w:smartTag w:uri="urn:schemas-microsoft-com:office:smarttags" w:element="PersonName">
                <w:smartTagPr>
                  <w:attr w:name="ProductID" w:val="LA CALIFICACIￓN"/>
                </w:smartTagPr>
                <w:r w:rsidRPr="00192D91">
                  <w:rPr>
                    <w:rFonts w:ascii="TradeGothic LT Bold" w:hAnsi="TradeGothic LT Bold"/>
                    <w:sz w:val="20"/>
                    <w:szCs w:val="20"/>
                  </w:rPr>
                  <w:t>LA CALIFICACIÓN</w:t>
                </w:r>
              </w:smartTag>
              <w:r w:rsidRPr="00192D91">
                <w:rPr>
                  <w:rFonts w:ascii="TradeGothic LT Bold" w:hAnsi="TradeGothic LT Bold"/>
                  <w:sz w:val="20"/>
                  <w:szCs w:val="20"/>
                </w:rPr>
                <w:t xml:space="preserve"> FINAL</w:t>
              </w:r>
            </w:smartTag>
            <w:r w:rsidRPr="00192D91">
              <w:rPr>
                <w:rFonts w:ascii="TradeGothic LT Bold" w:hAnsi="TradeGothic LT Bold"/>
                <w:sz w:val="20"/>
                <w:szCs w:val="20"/>
              </w:rPr>
              <w:t>, ETC.)</w:t>
            </w:r>
          </w:p>
        </w:tc>
      </w:tr>
      <w:tr w:rsidR="007D525F" w:rsidTr="00192D91">
        <w:tc>
          <w:tcPr>
            <w:tcW w:w="10188" w:type="dxa"/>
            <w:gridSpan w:val="7"/>
            <w:vAlign w:val="center"/>
          </w:tcPr>
          <w:p w:rsidR="00683321" w:rsidRDefault="00755005" w:rsidP="00CB0A2F">
            <w:pPr>
              <w:rPr>
                <w:rFonts w:ascii="TradeGothic LT" w:hAnsi="TradeGothic LT"/>
                <w:sz w:val="20"/>
                <w:szCs w:val="20"/>
              </w:rPr>
            </w:pPr>
            <w:r>
              <w:rPr>
                <w:rFonts w:ascii="TradeGothic LT" w:hAnsi="TradeGothic LT"/>
                <w:sz w:val="20"/>
                <w:szCs w:val="20"/>
              </w:rPr>
              <w:t>La evaluación de la asignatura se basa en la realización de actividades propias de la enseñanza virtual. En este sentido los criterios y porcentajes de evaluación son los siguientes.</w:t>
            </w:r>
          </w:p>
          <w:p w:rsidR="00755005" w:rsidRDefault="00755005" w:rsidP="00CB0A2F">
            <w:pPr>
              <w:rPr>
                <w:rFonts w:ascii="TradeGothic LT" w:hAnsi="TradeGothic LT"/>
                <w:sz w:val="20"/>
                <w:szCs w:val="20"/>
              </w:rPr>
            </w:pPr>
            <w:r>
              <w:rPr>
                <w:rFonts w:ascii="TradeGothic LT" w:hAnsi="TradeGothic LT"/>
                <w:sz w:val="20"/>
                <w:szCs w:val="20"/>
              </w:rPr>
              <w:t>-. Pruebas, ejercicios y problemas, resueltos colectiva o individualmente a lo largo del curso. Ponderación mínima 10%; Ponderación máxima 20 %a.</w:t>
            </w:r>
          </w:p>
          <w:p w:rsidR="00755005" w:rsidRDefault="00755005" w:rsidP="00CB0A2F">
            <w:pPr>
              <w:rPr>
                <w:rFonts w:ascii="TradeGothic LT" w:hAnsi="TradeGothic LT"/>
                <w:sz w:val="20"/>
                <w:szCs w:val="20"/>
              </w:rPr>
            </w:pPr>
            <w:r>
              <w:rPr>
                <w:rFonts w:ascii="TradeGothic LT" w:hAnsi="TradeGothic LT"/>
                <w:sz w:val="20"/>
                <w:szCs w:val="20"/>
              </w:rPr>
              <w:t>-. Valoración final de la exposición de trabajo mediante videoconferencia. Ponderación mínima 20%. Ponderación máxima 40%.</w:t>
            </w:r>
          </w:p>
          <w:p w:rsidR="00755005" w:rsidRDefault="00755005" w:rsidP="00CB0A2F">
            <w:pPr>
              <w:rPr>
                <w:rFonts w:ascii="TradeGothic LT" w:hAnsi="TradeGothic LT"/>
                <w:sz w:val="20"/>
                <w:szCs w:val="20"/>
              </w:rPr>
            </w:pPr>
            <w:r>
              <w:rPr>
                <w:rFonts w:ascii="TradeGothic LT" w:hAnsi="TradeGothic LT"/>
                <w:sz w:val="20"/>
                <w:szCs w:val="20"/>
              </w:rPr>
              <w:t>-. Pruebas escritas de autoevaluación o participación en foros. Ponderación mínima 10%. Ponderación máxima 20%.</w:t>
            </w:r>
          </w:p>
          <w:p w:rsidR="00755005" w:rsidRPr="00192D91" w:rsidRDefault="00755005" w:rsidP="00CB0A2F">
            <w:pPr>
              <w:rPr>
                <w:rFonts w:ascii="TradeGothic LT" w:hAnsi="TradeGothic LT"/>
                <w:sz w:val="20"/>
                <w:szCs w:val="20"/>
              </w:rPr>
            </w:pPr>
            <w:r>
              <w:rPr>
                <w:rFonts w:ascii="TradeGothic LT" w:hAnsi="TradeGothic LT"/>
                <w:sz w:val="20"/>
                <w:szCs w:val="20"/>
              </w:rPr>
              <w:t>-. Aportaciones en sesiones de debate y actitud en las distintas actividades desarrolladas. Ponderación mínima 10%. Ponderación máxima 20%.</w:t>
            </w:r>
          </w:p>
          <w:p w:rsidR="002D6126" w:rsidRPr="00192D91" w:rsidRDefault="002D6126" w:rsidP="00CB0A2F">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lastRenderedPageBreak/>
              <w:t>INFORMACIÓN ADICIONAL</w:t>
            </w:r>
          </w:p>
        </w:tc>
      </w:tr>
      <w:tr w:rsidR="007D525F" w:rsidTr="00192D91">
        <w:tc>
          <w:tcPr>
            <w:tcW w:w="10188" w:type="dxa"/>
            <w:gridSpan w:val="7"/>
            <w:vAlign w:val="center"/>
          </w:tcPr>
          <w:p w:rsidR="00122E5A" w:rsidRDefault="00755005" w:rsidP="00651E0D">
            <w:r>
              <w:t>ACTIVIDADES FORMATIVAS</w:t>
            </w:r>
          </w:p>
          <w:p w:rsidR="00755005" w:rsidRDefault="00755005" w:rsidP="00651E0D">
            <w:r>
              <w:t>-. Lectura de materiales teóricos  (10 horas)</w:t>
            </w:r>
          </w:p>
          <w:p w:rsidR="00755005" w:rsidRDefault="00755005" w:rsidP="00651E0D">
            <w:r>
              <w:t>-. Lectura de materiales prácticos (15 horas)</w:t>
            </w:r>
          </w:p>
          <w:p w:rsidR="00755005" w:rsidRDefault="00286C20" w:rsidP="00651E0D">
            <w:r>
              <w:t>-. Resolución de casos prácticos (15 horas)</w:t>
            </w:r>
          </w:p>
          <w:p w:rsidR="00286C20" w:rsidRDefault="00286C20" w:rsidP="00651E0D">
            <w:r>
              <w:t xml:space="preserve">-. Tutorías </w:t>
            </w:r>
            <w:proofErr w:type="spellStart"/>
            <w:r>
              <w:t>on</w:t>
            </w:r>
            <w:proofErr w:type="spellEnd"/>
            <w:r>
              <w:t xml:space="preserve"> line (15 horas)</w:t>
            </w:r>
          </w:p>
          <w:p w:rsidR="00286C20" w:rsidRDefault="00286C20" w:rsidP="00651E0D">
            <w:r>
              <w:t>-. Trabajo autónomo (20 horas)</w:t>
            </w:r>
          </w:p>
          <w:p w:rsidR="00286C20" w:rsidRDefault="00286C20" w:rsidP="00651E0D">
            <w:r>
              <w:t>-. Realización de trabajos escritos (20 horas)</w:t>
            </w:r>
          </w:p>
          <w:p w:rsidR="00286C20" w:rsidRDefault="00286C20" w:rsidP="00651E0D">
            <w:r>
              <w:t>-. Evaluación (5 horas)</w:t>
            </w:r>
          </w:p>
        </w:tc>
      </w:tr>
    </w:tbl>
    <w:p w:rsidR="000F2A25" w:rsidRDefault="000F2A25" w:rsidP="00191C26"/>
    <w:sectPr w:rsidR="000F2A25" w:rsidSect="002D1EAA">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2BD" w:rsidRDefault="00D232BD">
      <w:r>
        <w:separator/>
      </w:r>
    </w:p>
  </w:endnote>
  <w:endnote w:type="continuationSeparator" w:id="0">
    <w:p w:rsidR="00D232BD" w:rsidRDefault="00D232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eGothic LT">
    <w:altName w:val="Trebuchet MS"/>
    <w:charset w:val="00"/>
    <w:family w:val="auto"/>
    <w:pitch w:val="variable"/>
    <w:sig w:usb0="80000027"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D07D2AA-94BE-4400-B7F4-78946AB57B07}"/>
  </w:font>
  <w:font w:name="TimesNewRomanMTStd">
    <w:altName w:val="Arial"/>
    <w:panose1 w:val="00000000000000000000"/>
    <w:charset w:val="4D"/>
    <w:family w:val="auto"/>
    <w:notTrueType/>
    <w:pitch w:val="default"/>
    <w:sig w:usb0="00000003" w:usb1="00000000" w:usb2="00000000" w:usb3="00000000" w:csb0="00000001" w:csb1="00000000"/>
  </w:font>
  <w:font w:name="TradeGothic LT Bold">
    <w:altName w:val="Bernard MT Condensed"/>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DA9D9C4E-EF00-42F5-AA45-3FFB67F18E5E}"/>
  </w:font>
  <w:font w:name="Calibri">
    <w:panose1 w:val="020F0502020204030204"/>
    <w:charset w:val="00"/>
    <w:family w:val="swiss"/>
    <w:pitch w:val="variable"/>
    <w:sig w:usb0="E00002FF" w:usb1="4000ACFF" w:usb2="00000001" w:usb3="00000000" w:csb0="0000019F" w:csb1="00000000"/>
    <w:embedRegular r:id="rId3" w:fontKey="{731973EE-EEDB-4660-87D7-27C4D6C6EA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BE6" w:rsidRDefault="00CE2C38" w:rsidP="00CE2C38">
    <w:pPr>
      <w:pStyle w:val="Piedepgina"/>
      <w:tabs>
        <w:tab w:val="clear" w:pos="4252"/>
        <w:tab w:val="clear" w:pos="8504"/>
        <w:tab w:val="left" w:pos="780"/>
      </w:tabs>
      <w:ind w:left="-900"/>
    </w:pPr>
    <w:r>
      <w:tab/>
    </w:r>
    <w:r w:rsidR="00D51759">
      <w:rPr>
        <w:noProof/>
      </w:rPr>
      <w:drawing>
        <wp:inline distT="0" distB="0" distL="0" distR="0">
          <wp:extent cx="6518910" cy="12922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8910" cy="1292225"/>
                  </a:xfrm>
                  <a:prstGeom prst="rect">
                    <a:avLst/>
                  </a:prstGeom>
                  <a:noFill/>
                  <a:ln>
                    <a:noFill/>
                  </a:ln>
                </pic:spPr>
              </pic:pic>
            </a:graphicData>
          </a:graphic>
        </wp:inline>
      </w:drawing>
    </w:r>
  </w:p>
  <w:p w:rsidR="00040BE6" w:rsidRDefault="00040BE6" w:rsidP="00390560">
    <w:pPr>
      <w:pStyle w:val="Piedepgina"/>
      <w:ind w:left="-900"/>
    </w:pPr>
  </w:p>
  <w:p w:rsidR="00040BE6" w:rsidRDefault="00E16F9B" w:rsidP="00390560">
    <w:pPr>
      <w:pStyle w:val="Piedepgina"/>
      <w:ind w:left="-900"/>
    </w:pPr>
    <w:r>
      <w:rPr>
        <w:noProof/>
      </w:rPr>
      <w:pict>
        <v:shapetype id="_x0000_t202" coordsize="21600,21600" o:spt="202" path="m,l,21600r21600,l21600,xe">
          <v:stroke joinstyle="miter"/>
          <v:path gradientshapeok="t" o:connecttype="rect"/>
        </v:shapetype>
        <v:shape id="Text Box 3" o:spid="_x0000_s8193" type="#_x0000_t202" style="position:absolute;left:0;text-align:left;margin-left:4in;margin-top:14.7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NItA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" filled="f" stroked="f">
          <v:textbox>
            <w:txbxContent>
              <w:p w:rsidR="00040BE6" w:rsidRPr="009F0090" w:rsidRDefault="00040BE6"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E16F9B"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E16F9B" w:rsidRPr="009F0090">
                  <w:rPr>
                    <w:rStyle w:val="Nmerodepgina"/>
                    <w:rFonts w:ascii="TradeGothic LT Bold" w:hAnsi="TradeGothic LT Bold"/>
                    <w:color w:val="FFFFFF"/>
                    <w:sz w:val="16"/>
                    <w:szCs w:val="16"/>
                  </w:rPr>
                  <w:fldChar w:fldCharType="separate"/>
                </w:r>
                <w:r w:rsidR="008D01BB">
                  <w:rPr>
                    <w:rStyle w:val="Nmerodepgina"/>
                    <w:rFonts w:ascii="TradeGothic LT Bold" w:hAnsi="TradeGothic LT Bold"/>
                    <w:noProof/>
                    <w:color w:val="FFFFFF"/>
                    <w:sz w:val="16"/>
                    <w:szCs w:val="16"/>
                  </w:rPr>
                  <w:t>1</w:t>
                </w:r>
                <w:r w:rsidR="00E16F9B" w:rsidRPr="009F0090">
                  <w:rPr>
                    <w:rStyle w:val="Nmerodepgina"/>
                    <w:rFonts w:ascii="TradeGothic LT Bold" w:hAnsi="TradeGothic LT Bold"/>
                    <w:color w:val="FFFFFF"/>
                    <w:sz w:val="16"/>
                    <w:szCs w:val="16"/>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2BD" w:rsidRDefault="00D232BD">
      <w:r>
        <w:separator/>
      </w:r>
    </w:p>
  </w:footnote>
  <w:footnote w:type="continuationSeparator" w:id="0">
    <w:p w:rsidR="00D232BD" w:rsidRDefault="00D232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BE6" w:rsidRDefault="00D51759" w:rsidP="00BB75DE">
    <w:pPr>
      <w:pStyle w:val="Encabezado"/>
      <w:tabs>
        <w:tab w:val="clear" w:pos="8504"/>
        <w:tab w:val="right" w:pos="9000"/>
      </w:tabs>
      <w:ind w:left="-720"/>
      <w:jc w:val="center"/>
    </w:pPr>
    <w:r>
      <w:rPr>
        <w:noProof/>
      </w:rPr>
      <w:drawing>
        <wp:inline distT="0" distB="0" distL="0" distR="0">
          <wp:extent cx="6400800" cy="430530"/>
          <wp:effectExtent l="0" t="0" r="0" b="762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43053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44515"/>
    <w:multiLevelType w:val="multilevel"/>
    <w:tmpl w:val="7E26EF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F39126D"/>
    <w:multiLevelType w:val="hybridMultilevel"/>
    <w:tmpl w:val="B8A416DC"/>
    <w:lvl w:ilvl="0" w:tplc="11F68F16">
      <w:start w:val="2016"/>
      <w:numFmt w:val="bullet"/>
      <w:lvlText w:val="-"/>
      <w:lvlJc w:val="left"/>
      <w:pPr>
        <w:ind w:left="720" w:hanging="360"/>
      </w:pPr>
      <w:rPr>
        <w:rFonts w:ascii="TradeGothic LT" w:eastAsia="Times New Roman" w:hAnsi="TradeGothic L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A65634D"/>
    <w:multiLevelType w:val="hybridMultilevel"/>
    <w:tmpl w:val="9F60D7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0AD788E"/>
    <w:multiLevelType w:val="singleLevel"/>
    <w:tmpl w:val="475858E2"/>
    <w:lvl w:ilvl="0">
      <w:start w:val="1"/>
      <w:numFmt w:val="upperLetter"/>
      <w:lvlText w:val="%1."/>
      <w:lvlJc w:val="left"/>
      <w:pPr>
        <w:tabs>
          <w:tab w:val="num" w:pos="720"/>
        </w:tabs>
        <w:ind w:left="720" w:hanging="360"/>
      </w:pPr>
      <w:rPr>
        <w:rFonts w:hint="default"/>
      </w:rPr>
    </w:lvl>
  </w:abstractNum>
  <w:abstractNum w:abstractNumId="5">
    <w:nsid w:val="4EED1CB6"/>
    <w:multiLevelType w:val="hybridMultilevel"/>
    <w:tmpl w:val="62C824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669F3B77"/>
    <w:multiLevelType w:val="hybridMultilevel"/>
    <w:tmpl w:val="C658B9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8"/>
  </w:num>
  <w:num w:numId="3">
    <w:abstractNumId w:val="3"/>
  </w:num>
  <w:num w:numId="4">
    <w:abstractNumId w:val="7"/>
  </w:num>
  <w:num w:numId="5">
    <w:abstractNumId w:val="4"/>
  </w:num>
  <w:num w:numId="6">
    <w:abstractNumId w:val="5"/>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TrueTypeFonts/>
  <w:proofState w:spelling="clean" w:grammar="clean"/>
  <w:stylePaneFormatFilter w:val="3F01"/>
  <w:defaultTabStop w:val="708"/>
  <w:hyphenationZone w:val="425"/>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rsids>
    <w:rsidRoot w:val="00390560"/>
    <w:rsid w:val="000129B4"/>
    <w:rsid w:val="000174BD"/>
    <w:rsid w:val="00040BE6"/>
    <w:rsid w:val="00071DD7"/>
    <w:rsid w:val="0009494A"/>
    <w:rsid w:val="000A28D0"/>
    <w:rsid w:val="000B11CE"/>
    <w:rsid w:val="000D2ADA"/>
    <w:rsid w:val="000E253E"/>
    <w:rsid w:val="000F2A25"/>
    <w:rsid w:val="001025CC"/>
    <w:rsid w:val="00122E5A"/>
    <w:rsid w:val="00191C26"/>
    <w:rsid w:val="00192D91"/>
    <w:rsid w:val="001A793E"/>
    <w:rsid w:val="001B4439"/>
    <w:rsid w:val="001F239B"/>
    <w:rsid w:val="001F46BA"/>
    <w:rsid w:val="001F4B81"/>
    <w:rsid w:val="00206DC8"/>
    <w:rsid w:val="00215B62"/>
    <w:rsid w:val="0025775B"/>
    <w:rsid w:val="002602B2"/>
    <w:rsid w:val="00261822"/>
    <w:rsid w:val="00286C20"/>
    <w:rsid w:val="00290CF3"/>
    <w:rsid w:val="00297D48"/>
    <w:rsid w:val="002A63DB"/>
    <w:rsid w:val="002C5FC5"/>
    <w:rsid w:val="002D1EAA"/>
    <w:rsid w:val="002D6126"/>
    <w:rsid w:val="002E00C4"/>
    <w:rsid w:val="002E1032"/>
    <w:rsid w:val="00300BED"/>
    <w:rsid w:val="00301E23"/>
    <w:rsid w:val="00316F2A"/>
    <w:rsid w:val="0035497F"/>
    <w:rsid w:val="003720F2"/>
    <w:rsid w:val="00390560"/>
    <w:rsid w:val="003B2897"/>
    <w:rsid w:val="003C77C5"/>
    <w:rsid w:val="003E7E70"/>
    <w:rsid w:val="004030CA"/>
    <w:rsid w:val="004301F5"/>
    <w:rsid w:val="00432BDE"/>
    <w:rsid w:val="00435C9A"/>
    <w:rsid w:val="00442E6D"/>
    <w:rsid w:val="00445F56"/>
    <w:rsid w:val="004579C9"/>
    <w:rsid w:val="004646B9"/>
    <w:rsid w:val="00470C1D"/>
    <w:rsid w:val="00491874"/>
    <w:rsid w:val="004A4813"/>
    <w:rsid w:val="004B628D"/>
    <w:rsid w:val="004E5C82"/>
    <w:rsid w:val="0050137A"/>
    <w:rsid w:val="00520BCD"/>
    <w:rsid w:val="00542C96"/>
    <w:rsid w:val="0055671B"/>
    <w:rsid w:val="00567981"/>
    <w:rsid w:val="00590CB5"/>
    <w:rsid w:val="005B049A"/>
    <w:rsid w:val="005B1594"/>
    <w:rsid w:val="005D4FEE"/>
    <w:rsid w:val="005F1E2A"/>
    <w:rsid w:val="005F22A7"/>
    <w:rsid w:val="005F2610"/>
    <w:rsid w:val="0061285A"/>
    <w:rsid w:val="00632822"/>
    <w:rsid w:val="00642F6D"/>
    <w:rsid w:val="00651E0D"/>
    <w:rsid w:val="006724FD"/>
    <w:rsid w:val="00672814"/>
    <w:rsid w:val="00673C93"/>
    <w:rsid w:val="00683321"/>
    <w:rsid w:val="0068587E"/>
    <w:rsid w:val="006A7EE2"/>
    <w:rsid w:val="006B65C3"/>
    <w:rsid w:val="006F2424"/>
    <w:rsid w:val="00705E11"/>
    <w:rsid w:val="0070779D"/>
    <w:rsid w:val="00715BBB"/>
    <w:rsid w:val="007372B4"/>
    <w:rsid w:val="00755005"/>
    <w:rsid w:val="007733E4"/>
    <w:rsid w:val="007C212B"/>
    <w:rsid w:val="007D525F"/>
    <w:rsid w:val="007D71BA"/>
    <w:rsid w:val="007E12B6"/>
    <w:rsid w:val="007F402F"/>
    <w:rsid w:val="007F4377"/>
    <w:rsid w:val="008110EF"/>
    <w:rsid w:val="00812377"/>
    <w:rsid w:val="0081683D"/>
    <w:rsid w:val="0082001A"/>
    <w:rsid w:val="008335A3"/>
    <w:rsid w:val="00837C13"/>
    <w:rsid w:val="008503B8"/>
    <w:rsid w:val="0086364A"/>
    <w:rsid w:val="00863DF3"/>
    <w:rsid w:val="0086520D"/>
    <w:rsid w:val="008B2432"/>
    <w:rsid w:val="008B5740"/>
    <w:rsid w:val="008B7488"/>
    <w:rsid w:val="008C6C90"/>
    <w:rsid w:val="008D01BB"/>
    <w:rsid w:val="008F7215"/>
    <w:rsid w:val="0091369F"/>
    <w:rsid w:val="00922C17"/>
    <w:rsid w:val="0099189F"/>
    <w:rsid w:val="009A2E08"/>
    <w:rsid w:val="009F0090"/>
    <w:rsid w:val="00A10D2E"/>
    <w:rsid w:val="00A43703"/>
    <w:rsid w:val="00A504B1"/>
    <w:rsid w:val="00A60DB0"/>
    <w:rsid w:val="00AA511A"/>
    <w:rsid w:val="00AB0F26"/>
    <w:rsid w:val="00AB697A"/>
    <w:rsid w:val="00AD0EC0"/>
    <w:rsid w:val="00AD43F9"/>
    <w:rsid w:val="00AE67AC"/>
    <w:rsid w:val="00AE73A9"/>
    <w:rsid w:val="00AF12A9"/>
    <w:rsid w:val="00AF70AE"/>
    <w:rsid w:val="00B1330C"/>
    <w:rsid w:val="00B26C1A"/>
    <w:rsid w:val="00B54AEE"/>
    <w:rsid w:val="00B61C63"/>
    <w:rsid w:val="00B934BC"/>
    <w:rsid w:val="00B96B75"/>
    <w:rsid w:val="00BB75DE"/>
    <w:rsid w:val="00BE00A5"/>
    <w:rsid w:val="00BF7966"/>
    <w:rsid w:val="00BF7F40"/>
    <w:rsid w:val="00C11CD2"/>
    <w:rsid w:val="00C22D9F"/>
    <w:rsid w:val="00C25906"/>
    <w:rsid w:val="00C4715F"/>
    <w:rsid w:val="00C47CC4"/>
    <w:rsid w:val="00C522BC"/>
    <w:rsid w:val="00C558EC"/>
    <w:rsid w:val="00C63847"/>
    <w:rsid w:val="00C73E36"/>
    <w:rsid w:val="00C76A01"/>
    <w:rsid w:val="00C76DB6"/>
    <w:rsid w:val="00C87E22"/>
    <w:rsid w:val="00CA0387"/>
    <w:rsid w:val="00CB0A2F"/>
    <w:rsid w:val="00CC1FD3"/>
    <w:rsid w:val="00CC3C92"/>
    <w:rsid w:val="00CE2C38"/>
    <w:rsid w:val="00CF5D86"/>
    <w:rsid w:val="00D232BD"/>
    <w:rsid w:val="00D51759"/>
    <w:rsid w:val="00D54C48"/>
    <w:rsid w:val="00D62BBB"/>
    <w:rsid w:val="00D70E07"/>
    <w:rsid w:val="00DA71C4"/>
    <w:rsid w:val="00DB2628"/>
    <w:rsid w:val="00DB3B65"/>
    <w:rsid w:val="00DD373B"/>
    <w:rsid w:val="00DF1CB5"/>
    <w:rsid w:val="00E1189A"/>
    <w:rsid w:val="00E16F9B"/>
    <w:rsid w:val="00E212CB"/>
    <w:rsid w:val="00E37A8E"/>
    <w:rsid w:val="00E53273"/>
    <w:rsid w:val="00E55A7A"/>
    <w:rsid w:val="00E82D2B"/>
    <w:rsid w:val="00EA6F88"/>
    <w:rsid w:val="00ED02DC"/>
    <w:rsid w:val="00ED2C30"/>
    <w:rsid w:val="00EE0842"/>
    <w:rsid w:val="00F23FCF"/>
    <w:rsid w:val="00F31737"/>
    <w:rsid w:val="00F32164"/>
    <w:rsid w:val="00F66DEA"/>
    <w:rsid w:val="00F802BE"/>
    <w:rsid w:val="00FB2DD7"/>
    <w:rsid w:val="00FB602B"/>
    <w:rsid w:val="00FD59CD"/>
    <w:rsid w:val="00FD79EB"/>
    <w:rsid w:val="00FE344C"/>
    <w:rsid w:val="00FF3E02"/>
    <w:rsid w:val="00FF55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deglobo">
    <w:name w:val="Balloon Text"/>
    <w:basedOn w:val="Normal"/>
    <w:link w:val="TextodegloboCar"/>
    <w:rsid w:val="00297D48"/>
    <w:rPr>
      <w:rFonts w:ascii="Tahoma" w:hAnsi="Tahoma" w:cs="Tahoma"/>
      <w:sz w:val="16"/>
      <w:szCs w:val="16"/>
    </w:rPr>
  </w:style>
  <w:style w:type="character" w:customStyle="1" w:styleId="TextodegloboCar">
    <w:name w:val="Texto de globo Car"/>
    <w:basedOn w:val="Fuentedeprrafopredeter"/>
    <w:link w:val="Textodeglobo"/>
    <w:rsid w:val="00297D48"/>
    <w:rPr>
      <w:rFonts w:ascii="Tahoma" w:hAnsi="Tahoma" w:cs="Tahoma"/>
      <w:sz w:val="16"/>
      <w:szCs w:val="16"/>
    </w:rPr>
  </w:style>
  <w:style w:type="paragraph" w:styleId="Prrafodelista">
    <w:name w:val="List Paragraph"/>
    <w:basedOn w:val="Normal"/>
    <w:uiPriority w:val="34"/>
    <w:qFormat/>
    <w:rsid w:val="002E1032"/>
    <w:pPr>
      <w:ind w:left="720"/>
      <w:contextualSpacing/>
    </w:pPr>
  </w:style>
  <w:style w:type="paragraph" w:customStyle="1" w:styleId="33bibliografia">
    <w:name w:val="3_3_bibliografia"/>
    <w:basedOn w:val="Normal"/>
    <w:next w:val="Normal"/>
    <w:uiPriority w:val="99"/>
    <w:rsid w:val="008C6C90"/>
    <w:pPr>
      <w:widowControl w:val="0"/>
      <w:autoSpaceDE w:val="0"/>
      <w:autoSpaceDN w:val="0"/>
      <w:adjustRightInd w:val="0"/>
      <w:spacing w:line="214" w:lineRule="atLeast"/>
      <w:ind w:left="320" w:hanging="320"/>
      <w:jc w:val="both"/>
    </w:pPr>
    <w:rPr>
      <w:rFonts w:ascii="TimesNewRomanMTStd" w:hAnsi="TimesNewRomanMTStd" w:cs="TimesNewRomanMTStd"/>
      <w:color w:val="000000"/>
      <w:sz w:val="19"/>
      <w:szCs w:val="19"/>
      <w:lang w:val="es-ES_tradnl"/>
    </w:rPr>
  </w:style>
  <w:style w:type="character" w:customStyle="1" w:styleId="Versalita">
    <w:name w:val="Versalita"/>
    <w:uiPriority w:val="99"/>
    <w:rsid w:val="008C6C90"/>
    <w:rPr>
      <w:smallCaps/>
    </w:rPr>
  </w:style>
  <w:style w:type="character" w:customStyle="1" w:styleId="Cursiva">
    <w:name w:val="Cursiva"/>
    <w:uiPriority w:val="99"/>
    <w:rsid w:val="008C6C90"/>
    <w:rPr>
      <w:i/>
      <w:iCs/>
    </w:rPr>
  </w:style>
  <w:style w:type="character" w:customStyle="1" w:styleId="redonda">
    <w:name w:val="redonda"/>
    <w:uiPriority w:val="99"/>
    <w:rsid w:val="008C6C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deglobo">
    <w:name w:val="Balloon Text"/>
    <w:basedOn w:val="Normal"/>
    <w:link w:val="TextodegloboCar"/>
    <w:rsid w:val="00297D48"/>
    <w:rPr>
      <w:rFonts w:ascii="Tahoma" w:hAnsi="Tahoma" w:cs="Tahoma"/>
      <w:sz w:val="16"/>
      <w:szCs w:val="16"/>
    </w:rPr>
  </w:style>
  <w:style w:type="character" w:customStyle="1" w:styleId="TextodegloboCar">
    <w:name w:val="Texto de globo Car"/>
    <w:basedOn w:val="Fuentedeprrafopredeter"/>
    <w:link w:val="Textodeglobo"/>
    <w:rsid w:val="00297D48"/>
    <w:rPr>
      <w:rFonts w:ascii="Tahoma" w:hAnsi="Tahoma" w:cs="Tahoma"/>
      <w:sz w:val="16"/>
      <w:szCs w:val="16"/>
    </w:rPr>
  </w:style>
  <w:style w:type="paragraph" w:styleId="Prrafodelista">
    <w:name w:val="List Paragraph"/>
    <w:basedOn w:val="Normal"/>
    <w:uiPriority w:val="34"/>
    <w:qFormat/>
    <w:rsid w:val="002E1032"/>
    <w:pPr>
      <w:ind w:left="720"/>
      <w:contextualSpacing/>
    </w:pPr>
  </w:style>
  <w:style w:type="paragraph" w:customStyle="1" w:styleId="33bibliografia">
    <w:name w:val="3_3_bibliografia"/>
    <w:basedOn w:val="Normal"/>
    <w:next w:val="Normal"/>
    <w:uiPriority w:val="99"/>
    <w:rsid w:val="008C6C90"/>
    <w:pPr>
      <w:widowControl w:val="0"/>
      <w:autoSpaceDE w:val="0"/>
      <w:autoSpaceDN w:val="0"/>
      <w:adjustRightInd w:val="0"/>
      <w:spacing w:line="214" w:lineRule="atLeast"/>
      <w:ind w:left="320" w:hanging="320"/>
      <w:jc w:val="both"/>
    </w:pPr>
    <w:rPr>
      <w:rFonts w:ascii="TimesNewRomanMTStd" w:hAnsi="TimesNewRomanMTStd" w:cs="TimesNewRomanMTStd"/>
      <w:color w:val="000000"/>
      <w:sz w:val="19"/>
      <w:szCs w:val="19"/>
      <w:lang w:val="es-ES_tradnl"/>
    </w:rPr>
  </w:style>
  <w:style w:type="character" w:customStyle="1" w:styleId="Versalita">
    <w:name w:val="Versalita"/>
    <w:uiPriority w:val="99"/>
    <w:rsid w:val="008C6C90"/>
    <w:rPr>
      <w:smallCaps/>
    </w:rPr>
  </w:style>
  <w:style w:type="character" w:customStyle="1" w:styleId="Cursiva">
    <w:name w:val="Cursiva"/>
    <w:uiPriority w:val="99"/>
    <w:rsid w:val="008C6C90"/>
    <w:rPr>
      <w:i/>
      <w:iCs/>
    </w:rPr>
  </w:style>
  <w:style w:type="character" w:customStyle="1" w:styleId="redonda">
    <w:name w:val="redonda"/>
    <w:uiPriority w:val="99"/>
    <w:rsid w:val="008C6C90"/>
  </w:style>
</w:styles>
</file>

<file path=word/webSettings.xml><?xml version="1.0" encoding="utf-8"?>
<w:webSettings xmlns:r="http://schemas.openxmlformats.org/officeDocument/2006/relationships" xmlns:w="http://schemas.openxmlformats.org/wordprocessingml/2006/main">
  <w:divs>
    <w:div w:id="13358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nstitucional.ugr.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ontilla@ugr.es"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r.coe.i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ribunalconstitucional.es" TargetMode="External"/><Relationship Id="rId4" Type="http://schemas.openxmlformats.org/officeDocument/2006/relationships/webSettings" Target="webSettings.xml"/><Relationship Id="rId9" Type="http://schemas.openxmlformats.org/officeDocument/2006/relationships/hyperlink" Target="http://www.cepc.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2018</Words>
  <Characters>12007</Characters>
  <Application>Microsoft Office Word</Application>
  <DocSecurity>4</DocSecurity>
  <Lines>100</Lines>
  <Paragraphs>27</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malillo</cp:lastModifiedBy>
  <cp:revision>2</cp:revision>
  <cp:lastPrinted>2010-06-21T08:30:00Z</cp:lastPrinted>
  <dcterms:created xsi:type="dcterms:W3CDTF">2016-04-20T06:32:00Z</dcterms:created>
  <dcterms:modified xsi:type="dcterms:W3CDTF">2016-04-20T06:32:00Z</dcterms:modified>
</cp:coreProperties>
</file>