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424" w:rsidRDefault="007C5059">
      <w:r>
        <w:rPr>
          <w:noProof/>
        </w:rPr>
        <w:pict>
          <v:shapetype id="_x0000_t202" coordsize="21600,21600" o:spt="202" path="m,l,21600r21600,l21600,xe">
            <v:stroke joinstyle="miter"/>
            <v:path gradientshapeok="t" o:connecttype="rect"/>
          </v:shapetype>
          <v:shape id="Text Box 4" o:spid="_x0000_s1026" type="#_x0000_t202" style="position:absolute;margin-left:-35.95pt;margin-top:0;width:396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" filled="f" stroked="f">
            <v:textbox inset="0,0,0,0">
              <w:txbxContent>
                <w:p w:rsidR="00E436E2" w:rsidRPr="00673C93" w:rsidRDefault="00E436E2" w:rsidP="006F2424">
                  <w:pPr>
                    <w:spacing w:line="280" w:lineRule="exact"/>
                    <w:rPr>
                      <w:rFonts w:ascii="TradeGothic LT" w:hAnsi="TradeGothic LT"/>
                      <w:spacing w:val="-8"/>
                      <w:sz w:val="18"/>
                      <w:szCs w:val="18"/>
                    </w:rPr>
                  </w:pPr>
                  <w:r>
                    <w:rPr>
                      <w:rFonts w:ascii="TradeGothic LT" w:hAnsi="TradeGothic LT"/>
                      <w:spacing w:val="-8"/>
                      <w:sz w:val="18"/>
                      <w:szCs w:val="18"/>
                    </w:rPr>
                    <w:t>GUIA DOCENTE</w:t>
                  </w:r>
                  <w:r w:rsidRPr="00673C93">
                    <w:rPr>
                      <w:rFonts w:ascii="TradeGothic LT" w:hAnsi="TradeGothic LT"/>
                      <w:spacing w:val="-8"/>
                      <w:sz w:val="18"/>
                      <w:szCs w:val="18"/>
                    </w:rPr>
                    <w:t xml:space="preserve"> DE LA </w:t>
                  </w:r>
                  <w:r>
                    <w:rPr>
                      <w:rFonts w:ascii="TradeGothic LT" w:hAnsi="TradeGothic LT"/>
                      <w:spacing w:val="-8"/>
                      <w:sz w:val="18"/>
                      <w:szCs w:val="18"/>
                    </w:rPr>
                    <w:t>ASIGNATURA</w:t>
                  </w:r>
                </w:p>
                <w:p w:rsidR="00E436E2" w:rsidRDefault="00E436E2" w:rsidP="006F2424">
                  <w:pPr>
                    <w:spacing w:line="600" w:lineRule="exact"/>
                    <w:rPr>
                      <w:rFonts w:ascii="TradeGothic LT" w:hAnsi="TradeGothic LT"/>
                      <w:sz w:val="32"/>
                      <w:szCs w:val="32"/>
                    </w:rPr>
                  </w:pPr>
                </w:p>
                <w:p w:rsidR="00E436E2" w:rsidRDefault="00E436E2" w:rsidP="006F2424"/>
              </w:txbxContent>
            </v:textbox>
          </v:shape>
        </w:pict>
      </w:r>
      <w:r w:rsidRPr="007C5059">
        <w:rPr>
          <w:rFonts w:ascii="TradeGothic LT Bold" w:hAnsi="TradeGothic LT Bold"/>
          <w:noProof/>
          <w:sz w:val="16"/>
          <w:szCs w:val="16"/>
        </w:rPr>
        <w:pict>
          <v:shape id="Text Box 14" o:spid="_x0000_s1027" type="#_x0000_t202" style="position:absolute;margin-left:-35.95pt;margin-top:18pt;width:396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" filled="f" stroked="f">
            <v:textbox inset="0,0,0,0">
              <w:txbxContent>
                <w:p w:rsidR="00E436E2" w:rsidRPr="00CB0A2F" w:rsidRDefault="00E436E2">
                  <w:pPr>
                    <w:rPr>
                      <w:b/>
                      <w:color w:val="FF0000"/>
                    </w:rPr>
                  </w:pPr>
                  <w:r w:rsidRPr="0086764D">
                    <w:rPr>
                      <w:b/>
                      <w:color w:val="FF0000"/>
                      <w:lang w:val="es-ES_tradnl"/>
                    </w:rPr>
                    <w:t>NUEVOS DESAFÍOS EN M</w:t>
                  </w:r>
                  <w:r>
                    <w:rPr>
                      <w:b/>
                      <w:color w:val="FF0000"/>
                      <w:lang w:val="es-ES_tradnl"/>
                    </w:rPr>
                    <w:t>ATERIA DE DERECHOS FUNDAMENTALES</w:t>
                  </w:r>
                </w:p>
              </w:txbxContent>
            </v:textbox>
          </v:shape>
        </w:pict>
      </w:r>
    </w:p>
    <w:p w:rsidR="006F2424" w:rsidRDefault="006F2424"/>
    <w:p w:rsidR="00E53273" w:rsidRDefault="00E53273"/>
    <w:p w:rsidR="00BB75DE" w:rsidRDefault="007C5059">
      <w:r w:rsidRPr="007C5059">
        <w:rPr>
          <w:noProof/>
          <w:color w:val="FF0000"/>
        </w:rPr>
        <w:pict>
          <v:line id="Line 7" o:spid="_x0000_s1028"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05pt" to="4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" strokecolor="red" strokeweight="1pt"/>
        </w:pict>
      </w:r>
    </w:p>
    <w:p w:rsidR="00BB75DE" w:rsidRDefault="00BB75DE"/>
    <w:tbl>
      <w:tblPr>
        <w:tblW w:w="101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tblPr>
      <w:tblGrid>
        <w:gridCol w:w="1679"/>
        <w:gridCol w:w="1843"/>
        <w:gridCol w:w="1984"/>
        <w:gridCol w:w="709"/>
        <w:gridCol w:w="992"/>
        <w:gridCol w:w="1276"/>
        <w:gridCol w:w="1705"/>
      </w:tblGrid>
      <w:tr w:rsidR="00FD59CD" w:rsidTr="00FC29BF">
        <w:tc>
          <w:tcPr>
            <w:tcW w:w="1679" w:type="dxa"/>
            <w:vAlign w:val="center"/>
          </w:tcPr>
          <w:p w:rsidR="00FD59CD" w:rsidRDefault="00FD59CD" w:rsidP="00192D91">
            <w:pPr>
              <w:jc w:val="center"/>
            </w:pPr>
            <w:r w:rsidRPr="00192D91">
              <w:rPr>
                <w:rFonts w:ascii="TradeGothic LT Bold" w:hAnsi="TradeGothic LT Bold"/>
                <w:sz w:val="20"/>
                <w:szCs w:val="20"/>
              </w:rPr>
              <w:t>MÓDULO</w:t>
            </w:r>
          </w:p>
        </w:tc>
        <w:tc>
          <w:tcPr>
            <w:tcW w:w="1843" w:type="dxa"/>
            <w:vAlign w:val="center"/>
          </w:tcPr>
          <w:p w:rsidR="00FD59CD" w:rsidRDefault="00FD59CD" w:rsidP="00192D91">
            <w:pPr>
              <w:jc w:val="center"/>
            </w:pPr>
            <w:r w:rsidRPr="00192D91">
              <w:rPr>
                <w:rFonts w:ascii="TradeGothic LT Bold" w:hAnsi="TradeGothic LT Bold"/>
                <w:sz w:val="20"/>
                <w:szCs w:val="20"/>
              </w:rPr>
              <w:t>MATERIA</w:t>
            </w:r>
          </w:p>
        </w:tc>
        <w:tc>
          <w:tcPr>
            <w:tcW w:w="1984" w:type="dxa"/>
            <w:vAlign w:val="center"/>
          </w:tcPr>
          <w:p w:rsidR="00FD59CD" w:rsidRDefault="00FD59CD" w:rsidP="00192D91">
            <w:pPr>
              <w:jc w:val="center"/>
            </w:pPr>
            <w:r w:rsidRPr="00192D91">
              <w:rPr>
                <w:rFonts w:ascii="TradeGothic LT Bold" w:hAnsi="TradeGothic LT Bold"/>
                <w:sz w:val="20"/>
                <w:szCs w:val="20"/>
              </w:rPr>
              <w:t>ASIGNATURA</w:t>
            </w:r>
          </w:p>
        </w:tc>
        <w:tc>
          <w:tcPr>
            <w:tcW w:w="709" w:type="dxa"/>
            <w:vAlign w:val="center"/>
          </w:tcPr>
          <w:p w:rsidR="00FD59CD" w:rsidRDefault="00FD59CD" w:rsidP="00192D91">
            <w:pPr>
              <w:jc w:val="center"/>
            </w:pPr>
            <w:r w:rsidRPr="00192D91">
              <w:rPr>
                <w:rFonts w:ascii="TradeGothic LT Bold" w:hAnsi="TradeGothic LT Bold"/>
                <w:sz w:val="20"/>
                <w:szCs w:val="20"/>
              </w:rPr>
              <w:t>CURSO</w:t>
            </w:r>
          </w:p>
        </w:tc>
        <w:tc>
          <w:tcPr>
            <w:tcW w:w="992" w:type="dxa"/>
            <w:vAlign w:val="center"/>
          </w:tcPr>
          <w:p w:rsidR="00FD59CD" w:rsidRDefault="00FD59CD" w:rsidP="00192D91">
            <w:pPr>
              <w:jc w:val="center"/>
            </w:pPr>
            <w:r w:rsidRPr="00192D91">
              <w:rPr>
                <w:rFonts w:ascii="TradeGothic LT Bold" w:hAnsi="TradeGothic LT Bold"/>
                <w:sz w:val="20"/>
                <w:szCs w:val="20"/>
              </w:rPr>
              <w:t>SEMESTRE</w:t>
            </w:r>
          </w:p>
        </w:tc>
        <w:tc>
          <w:tcPr>
            <w:tcW w:w="1276" w:type="dxa"/>
            <w:vAlign w:val="center"/>
          </w:tcPr>
          <w:p w:rsidR="00FD59CD" w:rsidRDefault="00FD59CD" w:rsidP="00192D91">
            <w:pPr>
              <w:jc w:val="center"/>
            </w:pPr>
            <w:r w:rsidRPr="00192D91">
              <w:rPr>
                <w:rFonts w:ascii="TradeGothic LT Bold" w:hAnsi="TradeGothic LT Bold"/>
                <w:sz w:val="20"/>
                <w:szCs w:val="20"/>
              </w:rPr>
              <w:t>CRÉDITOS</w:t>
            </w:r>
          </w:p>
        </w:tc>
        <w:tc>
          <w:tcPr>
            <w:tcW w:w="1705" w:type="dxa"/>
            <w:vAlign w:val="center"/>
          </w:tcPr>
          <w:p w:rsidR="00FD59CD" w:rsidRDefault="00FD59CD" w:rsidP="00192D91">
            <w:pPr>
              <w:jc w:val="center"/>
            </w:pPr>
            <w:r w:rsidRPr="00192D91">
              <w:rPr>
                <w:rFonts w:ascii="TradeGothic LT Bold" w:hAnsi="TradeGothic LT Bold"/>
                <w:sz w:val="20"/>
                <w:szCs w:val="20"/>
              </w:rPr>
              <w:t>CARÁCTER</w:t>
            </w:r>
          </w:p>
        </w:tc>
      </w:tr>
      <w:tr w:rsidR="00FD59CD" w:rsidTr="00FC29BF">
        <w:tc>
          <w:tcPr>
            <w:tcW w:w="1679" w:type="dxa"/>
            <w:vAlign w:val="center"/>
          </w:tcPr>
          <w:p w:rsidR="00FC29BF" w:rsidRPr="00FC29BF" w:rsidRDefault="00FC29BF" w:rsidP="00FC29BF">
            <w:pPr>
              <w:rPr>
                <w:rFonts w:ascii="TradeGothic LT" w:hAnsi="TradeGothic LT"/>
                <w:sz w:val="20"/>
                <w:szCs w:val="20"/>
              </w:rPr>
            </w:pPr>
            <w:r w:rsidRPr="00FC29BF">
              <w:rPr>
                <w:rFonts w:ascii="TradeGothic LT" w:hAnsi="TradeGothic LT"/>
                <w:sz w:val="20"/>
                <w:szCs w:val="20"/>
              </w:rPr>
              <w:t>MÓDULO I</w:t>
            </w:r>
            <w:r w:rsidR="0086764D">
              <w:rPr>
                <w:rFonts w:ascii="TradeGothic LT" w:hAnsi="TradeGothic LT"/>
                <w:sz w:val="20"/>
                <w:szCs w:val="20"/>
              </w:rPr>
              <w:t>II</w:t>
            </w:r>
          </w:p>
          <w:p w:rsidR="00FD59CD" w:rsidRPr="00FC29BF" w:rsidRDefault="00FC29BF" w:rsidP="00FC29BF">
            <w:pPr>
              <w:rPr>
                <w:rFonts w:ascii="TradeGothic LT" w:hAnsi="TradeGothic LT"/>
                <w:sz w:val="20"/>
                <w:szCs w:val="20"/>
              </w:rPr>
            </w:pPr>
            <w:r w:rsidRPr="00FC29BF">
              <w:rPr>
                <w:rFonts w:ascii="TradeGothic LT" w:hAnsi="TradeGothic LT"/>
                <w:sz w:val="20"/>
                <w:szCs w:val="20"/>
              </w:rPr>
              <w:t xml:space="preserve">FORMACIÓN </w:t>
            </w:r>
            <w:r w:rsidR="0086764D">
              <w:rPr>
                <w:rFonts w:ascii="TradeGothic LT" w:hAnsi="TradeGothic LT"/>
                <w:sz w:val="20"/>
                <w:szCs w:val="20"/>
              </w:rPr>
              <w:t>BÁSICA</w:t>
            </w:r>
          </w:p>
        </w:tc>
        <w:tc>
          <w:tcPr>
            <w:tcW w:w="1843" w:type="dxa"/>
            <w:vAlign w:val="center"/>
          </w:tcPr>
          <w:p w:rsidR="00FD59CD" w:rsidRDefault="0086764D" w:rsidP="00651E0D">
            <w:r>
              <w:t>Nuevos desafíos en materia de D</w:t>
            </w:r>
            <w:r w:rsidRPr="0086764D">
              <w:t>erechos fundamentales</w:t>
            </w:r>
          </w:p>
        </w:tc>
        <w:tc>
          <w:tcPr>
            <w:tcW w:w="1984" w:type="dxa"/>
            <w:vAlign w:val="center"/>
          </w:tcPr>
          <w:p w:rsidR="00FD59CD" w:rsidRPr="00192D91" w:rsidRDefault="0086764D" w:rsidP="00651E0D">
            <w:pPr>
              <w:rPr>
                <w:rFonts w:ascii="TradeGothic LT" w:hAnsi="TradeGothic LT"/>
                <w:sz w:val="20"/>
                <w:szCs w:val="20"/>
              </w:rPr>
            </w:pPr>
            <w:r w:rsidRPr="0086764D">
              <w:rPr>
                <w:rFonts w:ascii="TradeGothic LT" w:hAnsi="TradeGothic LT"/>
                <w:sz w:val="20"/>
                <w:szCs w:val="20"/>
              </w:rPr>
              <w:t>Nuevos desafíos en materia de Derechos fundamentales</w:t>
            </w:r>
          </w:p>
        </w:tc>
        <w:tc>
          <w:tcPr>
            <w:tcW w:w="709" w:type="dxa"/>
            <w:vAlign w:val="center"/>
          </w:tcPr>
          <w:p w:rsidR="00FD59CD" w:rsidRPr="00403C93" w:rsidRDefault="008033B2" w:rsidP="00651E0D">
            <w:pPr>
              <w:rPr>
                <w:rFonts w:ascii="TradeGothic LT" w:hAnsi="TradeGothic LT"/>
                <w:sz w:val="18"/>
                <w:szCs w:val="18"/>
              </w:rPr>
            </w:pPr>
            <w:r>
              <w:rPr>
                <w:rFonts w:ascii="TradeGothic LT" w:hAnsi="TradeGothic LT"/>
                <w:sz w:val="18"/>
                <w:szCs w:val="18"/>
              </w:rPr>
              <w:t>2016</w:t>
            </w:r>
            <w:r w:rsidR="00472757">
              <w:rPr>
                <w:rFonts w:ascii="TradeGothic LT" w:hAnsi="TradeGothic LT"/>
                <w:sz w:val="18"/>
                <w:szCs w:val="18"/>
              </w:rPr>
              <w:t>-201</w:t>
            </w:r>
            <w:r>
              <w:rPr>
                <w:rFonts w:ascii="TradeGothic LT" w:hAnsi="TradeGothic LT"/>
                <w:sz w:val="18"/>
                <w:szCs w:val="18"/>
              </w:rPr>
              <w:t>7</w:t>
            </w:r>
          </w:p>
        </w:tc>
        <w:tc>
          <w:tcPr>
            <w:tcW w:w="992" w:type="dxa"/>
            <w:vAlign w:val="center"/>
          </w:tcPr>
          <w:p w:rsidR="00FD59CD" w:rsidRPr="00192D91" w:rsidRDefault="0086764D" w:rsidP="00651E0D">
            <w:pPr>
              <w:rPr>
                <w:rFonts w:ascii="TradeGothic LT" w:hAnsi="TradeGothic LT"/>
                <w:sz w:val="20"/>
                <w:szCs w:val="20"/>
              </w:rPr>
            </w:pPr>
            <w:r>
              <w:rPr>
                <w:rFonts w:ascii="TradeGothic LT" w:hAnsi="TradeGothic LT"/>
                <w:sz w:val="20"/>
                <w:szCs w:val="20"/>
              </w:rPr>
              <w:t>Segundo</w:t>
            </w:r>
          </w:p>
        </w:tc>
        <w:tc>
          <w:tcPr>
            <w:tcW w:w="1276" w:type="dxa"/>
            <w:vAlign w:val="center"/>
          </w:tcPr>
          <w:p w:rsidR="00FD59CD" w:rsidRPr="00192D91" w:rsidRDefault="00403C93" w:rsidP="00651E0D">
            <w:pPr>
              <w:rPr>
                <w:rFonts w:ascii="TradeGothic LT" w:hAnsi="TradeGothic LT"/>
                <w:sz w:val="20"/>
                <w:szCs w:val="20"/>
              </w:rPr>
            </w:pPr>
            <w:r>
              <w:rPr>
                <w:rFonts w:ascii="TradeGothic LT" w:hAnsi="TradeGothic LT"/>
                <w:sz w:val="20"/>
                <w:szCs w:val="20"/>
              </w:rPr>
              <w:t>4</w:t>
            </w:r>
          </w:p>
        </w:tc>
        <w:tc>
          <w:tcPr>
            <w:tcW w:w="1705" w:type="dxa"/>
            <w:vAlign w:val="center"/>
          </w:tcPr>
          <w:p w:rsidR="00FD59CD" w:rsidRPr="00192D91" w:rsidRDefault="00403C93" w:rsidP="00651E0D">
            <w:pPr>
              <w:rPr>
                <w:rFonts w:ascii="TradeGothic LT" w:hAnsi="TradeGothic LT"/>
                <w:sz w:val="20"/>
                <w:szCs w:val="20"/>
              </w:rPr>
            </w:pPr>
            <w:r>
              <w:rPr>
                <w:rFonts w:ascii="TradeGothic LT" w:hAnsi="TradeGothic LT"/>
                <w:sz w:val="20"/>
                <w:szCs w:val="20"/>
              </w:rPr>
              <w:t>Obligatorio</w:t>
            </w:r>
          </w:p>
        </w:tc>
      </w:tr>
      <w:tr w:rsidR="008B5740" w:rsidRPr="00744DE4" w:rsidTr="00403C93">
        <w:tc>
          <w:tcPr>
            <w:tcW w:w="5506" w:type="dxa"/>
            <w:gridSpan w:val="3"/>
            <w:vAlign w:val="center"/>
          </w:tcPr>
          <w:p w:rsidR="00850E84" w:rsidRDefault="005F22A7" w:rsidP="00850E84">
            <w:pPr>
              <w:widowControl w:val="0"/>
              <w:autoSpaceDE w:val="0"/>
              <w:autoSpaceDN w:val="0"/>
              <w:adjustRightInd w:val="0"/>
              <w:spacing w:after="240"/>
              <w:rPr>
                <w:rFonts w:ascii="TradeGothic LT Bold" w:hAnsi="TradeGothic LT Bold"/>
                <w:sz w:val="20"/>
                <w:szCs w:val="20"/>
              </w:rPr>
            </w:pPr>
            <w:r w:rsidRPr="00192D91">
              <w:rPr>
                <w:rFonts w:ascii="TradeGothic LT Bold" w:hAnsi="TradeGothic LT Bold"/>
                <w:sz w:val="20"/>
                <w:szCs w:val="20"/>
              </w:rPr>
              <w:t>PROFESOR(ES)</w:t>
            </w:r>
            <w:r w:rsidR="00850E84">
              <w:rPr>
                <w:rFonts w:ascii="TradeGothic LT Bold" w:hAnsi="TradeGothic LT Bold"/>
                <w:sz w:val="20"/>
                <w:szCs w:val="20"/>
              </w:rPr>
              <w:t xml:space="preserve"> </w:t>
            </w:r>
          </w:p>
          <w:p w:rsidR="00850E84" w:rsidRPr="00850E84" w:rsidRDefault="0086764D" w:rsidP="00850E84">
            <w:pPr>
              <w:widowControl w:val="0"/>
              <w:autoSpaceDE w:val="0"/>
              <w:autoSpaceDN w:val="0"/>
              <w:adjustRightInd w:val="0"/>
              <w:spacing w:after="240"/>
            </w:pPr>
            <w:r>
              <w:t xml:space="preserve">Enrique Guillén López. Profesor Titular de Universidad. </w:t>
            </w:r>
          </w:p>
          <w:p w:rsidR="007D525F" w:rsidRDefault="007D525F" w:rsidP="00850E84">
            <w:pPr>
              <w:widowControl w:val="0"/>
              <w:autoSpaceDE w:val="0"/>
              <w:autoSpaceDN w:val="0"/>
              <w:adjustRightInd w:val="0"/>
              <w:spacing w:after="240"/>
            </w:pPr>
          </w:p>
        </w:tc>
        <w:tc>
          <w:tcPr>
            <w:tcW w:w="4682" w:type="dxa"/>
            <w:gridSpan w:val="4"/>
            <w:vAlign w:val="center"/>
          </w:tcPr>
          <w:p w:rsidR="007D525F" w:rsidRDefault="005F22A7" w:rsidP="00651E0D">
            <w:pPr>
              <w:rPr>
                <w:rFonts w:ascii="TradeGothic LT Bold" w:hAnsi="TradeGothic LT Bold"/>
                <w:sz w:val="20"/>
                <w:szCs w:val="20"/>
              </w:rPr>
            </w:pPr>
            <w:r w:rsidRPr="00192D91">
              <w:rPr>
                <w:rFonts w:ascii="TradeGothic LT Bold" w:hAnsi="TradeGothic LT Bold"/>
                <w:sz w:val="20"/>
                <w:szCs w:val="20"/>
              </w:rPr>
              <w:t>DIRECCIÓN COMPLETA DE CONTACTO PARA TUTORÍAS (Dirección postal, teléfono, correo electrónico, etc.)</w:t>
            </w:r>
          </w:p>
          <w:p w:rsidR="00850E84" w:rsidRDefault="00850E84" w:rsidP="00651E0D">
            <w:pPr>
              <w:rPr>
                <w:rFonts w:ascii="TradeGothic LT Bold" w:hAnsi="TradeGothic LT Bold"/>
                <w:sz w:val="20"/>
                <w:szCs w:val="20"/>
              </w:rPr>
            </w:pPr>
          </w:p>
          <w:p w:rsidR="0086764D" w:rsidRPr="00744DE4" w:rsidRDefault="0011400C" w:rsidP="0086764D">
            <w:pPr>
              <w:rPr>
                <w:lang w:val="en-US"/>
              </w:rPr>
            </w:pPr>
            <w:r w:rsidRPr="00850E84">
              <w:t>Departamento de Derecho Constitucional, Faculta</w:t>
            </w:r>
            <w:r>
              <w:t>d</w:t>
            </w:r>
            <w:r w:rsidRPr="00850E84">
              <w:t xml:space="preserve"> de Derecho, Plaza de la Universidad s/n 18001 – Granada</w:t>
            </w:r>
            <w:r>
              <w:t xml:space="preserve"> (España)</w:t>
            </w:r>
            <w:r w:rsidRPr="00850E84">
              <w:t>.</w:t>
            </w:r>
            <w:r w:rsidRPr="00850E84">
              <w:rPr>
                <w:rFonts w:ascii="MS Mincho" w:eastAsia="MS Mincho" w:hAnsi="MS Mincho" w:cs="MS Mincho" w:hint="eastAsia"/>
              </w:rPr>
              <w:t> </w:t>
            </w:r>
            <w:r w:rsidRPr="00850E84">
              <w:t xml:space="preserve">Tel.: </w:t>
            </w:r>
            <w:r>
              <w:t>+34/</w:t>
            </w:r>
            <w:r w:rsidRPr="00850E84">
              <w:t>958243455</w:t>
            </w:r>
            <w:r w:rsidRPr="00850E84">
              <w:rPr>
                <w:rFonts w:ascii="MS Mincho" w:eastAsia="MS Mincho" w:hAnsi="MS Mincho" w:cs="MS Mincho" w:hint="eastAsia"/>
              </w:rPr>
              <w:t> </w:t>
            </w:r>
            <w:r w:rsidRPr="00850E84">
              <w:t xml:space="preserve">E-mail: </w:t>
            </w:r>
            <w:r w:rsidR="0086764D">
              <w:t>enriqueg@ugr.es</w:t>
            </w:r>
          </w:p>
          <w:p w:rsidR="0011400C" w:rsidRPr="00744DE4" w:rsidRDefault="0011400C" w:rsidP="0011400C">
            <w:pPr>
              <w:rPr>
                <w:lang w:val="en-US"/>
              </w:rPr>
            </w:pPr>
            <w:r w:rsidRPr="00744DE4">
              <w:rPr>
                <w:lang w:val="en-US"/>
              </w:rPr>
              <w:t xml:space="preserve"> </w:t>
            </w:r>
          </w:p>
          <w:p w:rsidR="00850E84" w:rsidRPr="00744DE4" w:rsidRDefault="00850E84" w:rsidP="00651E0D">
            <w:pPr>
              <w:rPr>
                <w:lang w:val="en-US"/>
              </w:rPr>
            </w:pPr>
          </w:p>
        </w:tc>
      </w:tr>
      <w:tr w:rsidR="008B5740" w:rsidRPr="00744DE4" w:rsidTr="00403C93">
        <w:tc>
          <w:tcPr>
            <w:tcW w:w="5506" w:type="dxa"/>
            <w:gridSpan w:val="3"/>
            <w:vMerge w:val="restart"/>
            <w:vAlign w:val="center"/>
          </w:tcPr>
          <w:p w:rsidR="002602B2" w:rsidRPr="00744DE4" w:rsidRDefault="002602B2" w:rsidP="0070779D">
            <w:pPr>
              <w:rPr>
                <w:lang w:val="en-US"/>
              </w:rPr>
            </w:pPr>
          </w:p>
        </w:tc>
        <w:tc>
          <w:tcPr>
            <w:tcW w:w="4682" w:type="dxa"/>
            <w:gridSpan w:val="4"/>
            <w:vAlign w:val="center"/>
          </w:tcPr>
          <w:p w:rsidR="00AA511A" w:rsidRPr="00744DE4" w:rsidRDefault="00AA511A" w:rsidP="00651E0D">
            <w:pPr>
              <w:rPr>
                <w:lang w:val="en-US"/>
              </w:rPr>
            </w:pPr>
          </w:p>
        </w:tc>
      </w:tr>
      <w:tr w:rsidR="008B5740" w:rsidTr="00403C93">
        <w:tc>
          <w:tcPr>
            <w:tcW w:w="5506" w:type="dxa"/>
            <w:gridSpan w:val="3"/>
            <w:vMerge/>
            <w:vAlign w:val="center"/>
          </w:tcPr>
          <w:p w:rsidR="007D525F" w:rsidRPr="00744DE4" w:rsidRDefault="007D525F" w:rsidP="00651E0D">
            <w:pPr>
              <w:rPr>
                <w:lang w:val="en-US"/>
              </w:rPr>
            </w:pPr>
          </w:p>
        </w:tc>
        <w:tc>
          <w:tcPr>
            <w:tcW w:w="4682" w:type="dxa"/>
            <w:gridSpan w:val="4"/>
            <w:vAlign w:val="center"/>
          </w:tcPr>
          <w:p w:rsidR="007D525F" w:rsidRDefault="005F22A7" w:rsidP="00651E0D">
            <w:r w:rsidRPr="00192D91">
              <w:rPr>
                <w:rFonts w:ascii="TradeGothic LT Bold" w:hAnsi="TradeGothic LT Bold"/>
                <w:sz w:val="20"/>
                <w:szCs w:val="20"/>
              </w:rPr>
              <w:t>HORARIO DE TUTORÍAS</w:t>
            </w:r>
          </w:p>
        </w:tc>
      </w:tr>
      <w:tr w:rsidR="008B5740" w:rsidTr="00403C93">
        <w:tc>
          <w:tcPr>
            <w:tcW w:w="5506" w:type="dxa"/>
            <w:gridSpan w:val="3"/>
            <w:vMerge/>
            <w:vAlign w:val="center"/>
          </w:tcPr>
          <w:p w:rsidR="007D525F" w:rsidRDefault="007D525F" w:rsidP="00651E0D"/>
        </w:tc>
        <w:tc>
          <w:tcPr>
            <w:tcW w:w="4682" w:type="dxa"/>
            <w:gridSpan w:val="4"/>
            <w:vAlign w:val="center"/>
          </w:tcPr>
          <w:p w:rsidR="00AA511A" w:rsidRPr="00192D91" w:rsidRDefault="007C0A03" w:rsidP="00C47CC4">
            <w:pPr>
              <w:rPr>
                <w:rFonts w:ascii="TradeGothic LT" w:hAnsi="TradeGothic LT"/>
                <w:sz w:val="20"/>
                <w:szCs w:val="20"/>
              </w:rPr>
            </w:pPr>
            <w:r>
              <w:rPr>
                <w:rFonts w:ascii="TradeGothic LT" w:hAnsi="TradeGothic LT"/>
                <w:sz w:val="20"/>
                <w:szCs w:val="20"/>
              </w:rPr>
              <w:t>Las tutorías se realizarán a través de</w:t>
            </w:r>
            <w:r w:rsidR="00676917">
              <w:rPr>
                <w:rFonts w:ascii="TradeGothic LT" w:hAnsi="TradeGothic LT"/>
                <w:sz w:val="20"/>
                <w:szCs w:val="20"/>
              </w:rPr>
              <w:t>l correo electrónico de la</w:t>
            </w:r>
            <w:r>
              <w:rPr>
                <w:rFonts w:ascii="TradeGothic LT" w:hAnsi="TradeGothic LT"/>
                <w:sz w:val="20"/>
                <w:szCs w:val="20"/>
              </w:rPr>
              <w:t xml:space="preserve"> plataforma</w:t>
            </w:r>
          </w:p>
        </w:tc>
      </w:tr>
      <w:tr w:rsidR="008B5740" w:rsidTr="00403C93">
        <w:tc>
          <w:tcPr>
            <w:tcW w:w="5506" w:type="dxa"/>
            <w:gridSpan w:val="3"/>
            <w:vAlign w:val="center"/>
          </w:tcPr>
          <w:p w:rsidR="007D525F" w:rsidRDefault="00B96B75" w:rsidP="00651E0D">
            <w:r w:rsidRPr="00192D91">
              <w:rPr>
                <w:rFonts w:ascii="TradeGothic LT Bold" w:hAnsi="TradeGothic LT Bold"/>
                <w:sz w:val="20"/>
                <w:szCs w:val="20"/>
              </w:rPr>
              <w:t xml:space="preserve">MÁSTER </w:t>
            </w:r>
            <w:r w:rsidR="005F22A7" w:rsidRPr="00192D91">
              <w:rPr>
                <w:rFonts w:ascii="TradeGothic LT Bold" w:hAnsi="TradeGothic LT Bold"/>
                <w:sz w:val="20"/>
                <w:szCs w:val="20"/>
              </w:rPr>
              <w:t xml:space="preserve"> EN EL QUE SE IMPARTE</w:t>
            </w:r>
          </w:p>
        </w:tc>
        <w:tc>
          <w:tcPr>
            <w:tcW w:w="4682" w:type="dxa"/>
            <w:gridSpan w:val="4"/>
            <w:vAlign w:val="center"/>
          </w:tcPr>
          <w:p w:rsidR="007D525F" w:rsidRDefault="005F22A7" w:rsidP="00651E0D">
            <w:r w:rsidRPr="00192D91">
              <w:rPr>
                <w:rFonts w:ascii="TradeGothic LT Bold" w:hAnsi="TradeGothic LT Bold"/>
                <w:sz w:val="20"/>
                <w:szCs w:val="20"/>
              </w:rPr>
              <w:t xml:space="preserve">OTROS </w:t>
            </w:r>
            <w:r w:rsidR="00B96B75" w:rsidRPr="00192D91">
              <w:rPr>
                <w:rFonts w:ascii="TradeGothic LT Bold" w:hAnsi="TradeGothic LT Bold"/>
                <w:sz w:val="20"/>
                <w:szCs w:val="20"/>
              </w:rPr>
              <w:t>MÁSTERES</w:t>
            </w:r>
            <w:r w:rsidRPr="00192D91">
              <w:rPr>
                <w:rFonts w:ascii="TradeGothic LT Bold" w:hAnsi="TradeGothic LT Bold"/>
                <w:sz w:val="20"/>
                <w:szCs w:val="20"/>
              </w:rPr>
              <w:t xml:space="preserve"> A LOS QUE SE PODRÍA OFERTAR</w:t>
            </w:r>
          </w:p>
        </w:tc>
      </w:tr>
      <w:tr w:rsidR="008B5740" w:rsidTr="00403C93">
        <w:tc>
          <w:tcPr>
            <w:tcW w:w="5506" w:type="dxa"/>
            <w:gridSpan w:val="3"/>
            <w:vAlign w:val="center"/>
          </w:tcPr>
          <w:p w:rsidR="007D525F" w:rsidRDefault="008B6459" w:rsidP="00651E0D">
            <w:r>
              <w:t>Máster Oficial en Derechos F</w:t>
            </w:r>
            <w:r w:rsidRPr="008B6459">
              <w:t>undamentales en perspectiva nacional, supranacional y global</w:t>
            </w:r>
          </w:p>
        </w:tc>
        <w:tc>
          <w:tcPr>
            <w:tcW w:w="4682" w:type="dxa"/>
            <w:gridSpan w:val="4"/>
            <w:vAlign w:val="center"/>
          </w:tcPr>
          <w:p w:rsidR="007D525F" w:rsidRDefault="007D525F" w:rsidP="00651E0D"/>
        </w:tc>
      </w:tr>
      <w:tr w:rsidR="007D525F" w:rsidTr="00192D91">
        <w:tc>
          <w:tcPr>
            <w:tcW w:w="10188" w:type="dxa"/>
            <w:gridSpan w:val="7"/>
            <w:vAlign w:val="center"/>
          </w:tcPr>
          <w:p w:rsidR="007D525F" w:rsidRDefault="005F22A7" w:rsidP="0017350A">
            <w:r w:rsidRPr="00192D91">
              <w:rPr>
                <w:rFonts w:ascii="TradeGothic LT Bold" w:hAnsi="TradeGothic LT Bold"/>
                <w:sz w:val="20"/>
                <w:szCs w:val="20"/>
              </w:rPr>
              <w:t xml:space="preserve">BREVE DESCRIPCIÓN DE CONTENIDOS </w:t>
            </w:r>
          </w:p>
        </w:tc>
      </w:tr>
      <w:tr w:rsidR="007D525F" w:rsidTr="00192D91">
        <w:tc>
          <w:tcPr>
            <w:tcW w:w="10188" w:type="dxa"/>
            <w:gridSpan w:val="7"/>
            <w:vAlign w:val="center"/>
          </w:tcPr>
          <w:p w:rsidR="0086764D" w:rsidRDefault="00734E00" w:rsidP="00734E00">
            <w:pPr>
              <w:jc w:val="both"/>
              <w:rPr>
                <w:rFonts w:ascii="TradeGothic LT" w:hAnsi="TradeGothic LT"/>
                <w:sz w:val="20"/>
                <w:szCs w:val="20"/>
              </w:rPr>
            </w:pPr>
            <w:r>
              <w:rPr>
                <w:rFonts w:ascii="TradeGothic LT" w:hAnsi="TradeGothic LT"/>
                <w:sz w:val="20"/>
                <w:szCs w:val="20"/>
              </w:rPr>
              <w:t xml:space="preserve">El curso </w:t>
            </w:r>
            <w:r w:rsidRPr="00734E00">
              <w:rPr>
                <w:rFonts w:ascii="TradeGothic LT" w:hAnsi="TradeGothic LT"/>
                <w:sz w:val="20"/>
                <w:szCs w:val="20"/>
              </w:rPr>
              <w:t>“</w:t>
            </w:r>
            <w:r w:rsidR="0086764D" w:rsidRPr="0086764D">
              <w:rPr>
                <w:rFonts w:ascii="TradeGothic LT" w:hAnsi="TradeGothic LT"/>
                <w:sz w:val="20"/>
                <w:szCs w:val="20"/>
              </w:rPr>
              <w:t>Nuevos desafíos en materia de Derechos fundamentales</w:t>
            </w:r>
            <w:r w:rsidR="0086764D">
              <w:rPr>
                <w:rFonts w:ascii="TradeGothic LT" w:hAnsi="TradeGothic LT"/>
                <w:sz w:val="20"/>
                <w:szCs w:val="20"/>
              </w:rPr>
              <w:t>”</w:t>
            </w:r>
            <w:r w:rsidR="00970255">
              <w:rPr>
                <w:rFonts w:ascii="TradeGothic LT" w:hAnsi="TradeGothic LT"/>
                <w:sz w:val="20"/>
                <w:szCs w:val="20"/>
              </w:rPr>
              <w:t xml:space="preserve"> pretende lograr que los alumnos puedan conocer adecuadamente las nuevas realidades a las que se enfrentan los derechos fundame</w:t>
            </w:r>
            <w:r w:rsidR="00882F47">
              <w:rPr>
                <w:rFonts w:ascii="TradeGothic LT" w:hAnsi="TradeGothic LT"/>
                <w:sz w:val="20"/>
                <w:szCs w:val="20"/>
              </w:rPr>
              <w:t xml:space="preserve">ntales en un marco </w:t>
            </w:r>
            <w:proofErr w:type="spellStart"/>
            <w:r w:rsidR="00882F47">
              <w:rPr>
                <w:rFonts w:ascii="TradeGothic LT" w:hAnsi="TradeGothic LT"/>
                <w:sz w:val="20"/>
                <w:szCs w:val="20"/>
              </w:rPr>
              <w:t>ordinamental</w:t>
            </w:r>
            <w:proofErr w:type="spellEnd"/>
            <w:r w:rsidR="00970255">
              <w:rPr>
                <w:rFonts w:ascii="TradeGothic LT" w:hAnsi="TradeGothic LT"/>
                <w:sz w:val="20"/>
                <w:szCs w:val="20"/>
              </w:rPr>
              <w:t xml:space="preserve"> fragmentado. Así se partirá de la evolución que llevó a los derechos fundamentales de su origen clara y exclusivamente estatal a las nuevas estructuras constitucionales en las que actualmente se desenvuelven. La principal promesa que en este sentido se ofrece, la del constitucionalismo global, será objeto de análisis, despejando sus posibilidades de implementación y los déficits teóricos y prácticos que todavía hoy lastran su consecución.</w:t>
            </w:r>
          </w:p>
          <w:p w:rsidR="00563A49" w:rsidRDefault="00563A49" w:rsidP="00734E00">
            <w:pPr>
              <w:jc w:val="both"/>
              <w:rPr>
                <w:rFonts w:ascii="TradeGothic LT" w:hAnsi="TradeGothic LT"/>
                <w:sz w:val="20"/>
                <w:szCs w:val="20"/>
              </w:rPr>
            </w:pPr>
          </w:p>
          <w:p w:rsidR="00970255" w:rsidRDefault="00970255" w:rsidP="00734E00">
            <w:pPr>
              <w:jc w:val="both"/>
              <w:rPr>
                <w:rFonts w:ascii="TradeGothic LT" w:hAnsi="TradeGothic LT"/>
                <w:sz w:val="20"/>
                <w:szCs w:val="20"/>
              </w:rPr>
            </w:pPr>
            <w:r>
              <w:rPr>
                <w:rFonts w:ascii="TradeGothic LT" w:hAnsi="TradeGothic LT"/>
                <w:sz w:val="20"/>
                <w:szCs w:val="20"/>
              </w:rPr>
              <w:t>El curso será especialmente incisivo en el tratamiento tanto de los procedimient</w:t>
            </w:r>
            <w:r w:rsidR="00563A49">
              <w:rPr>
                <w:rFonts w:ascii="TradeGothic LT" w:hAnsi="TradeGothic LT"/>
                <w:sz w:val="20"/>
                <w:szCs w:val="20"/>
              </w:rPr>
              <w:t>os de afirmación de los nuevos Derech</w:t>
            </w:r>
            <w:r>
              <w:rPr>
                <w:rFonts w:ascii="TradeGothic LT" w:hAnsi="TradeGothic LT"/>
                <w:sz w:val="20"/>
                <w:szCs w:val="20"/>
              </w:rPr>
              <w:t>o</w:t>
            </w:r>
            <w:r w:rsidR="00563A49">
              <w:rPr>
                <w:rFonts w:ascii="TradeGothic LT" w:hAnsi="TradeGothic LT"/>
                <w:sz w:val="20"/>
                <w:szCs w:val="20"/>
              </w:rPr>
              <w:t xml:space="preserve">s en este </w:t>
            </w:r>
            <w:r w:rsidR="0057460C">
              <w:rPr>
                <w:rFonts w:ascii="TradeGothic LT" w:hAnsi="TradeGothic LT"/>
                <w:sz w:val="20"/>
                <w:szCs w:val="20"/>
              </w:rPr>
              <w:t xml:space="preserve">nuevo </w:t>
            </w:r>
            <w:r w:rsidR="00563A49">
              <w:rPr>
                <w:rFonts w:ascii="TradeGothic LT" w:hAnsi="TradeGothic LT"/>
                <w:sz w:val="20"/>
                <w:szCs w:val="20"/>
              </w:rPr>
              <w:t>marco cons</w:t>
            </w:r>
            <w:r>
              <w:rPr>
                <w:rFonts w:ascii="TradeGothic LT" w:hAnsi="TradeGothic LT"/>
                <w:sz w:val="20"/>
                <w:szCs w:val="20"/>
              </w:rPr>
              <w:t>t</w:t>
            </w:r>
            <w:r w:rsidR="00563A49">
              <w:rPr>
                <w:rFonts w:ascii="TradeGothic LT" w:hAnsi="TradeGothic LT"/>
                <w:sz w:val="20"/>
                <w:szCs w:val="20"/>
              </w:rPr>
              <w:t>i</w:t>
            </w:r>
            <w:r w:rsidR="0057460C">
              <w:rPr>
                <w:rFonts w:ascii="TradeGothic LT" w:hAnsi="TradeGothic LT"/>
                <w:sz w:val="20"/>
                <w:szCs w:val="20"/>
              </w:rPr>
              <w:t>tucional</w:t>
            </w:r>
            <w:r>
              <w:rPr>
                <w:rFonts w:ascii="TradeGothic LT" w:hAnsi="TradeGothic LT"/>
                <w:sz w:val="20"/>
                <w:szCs w:val="20"/>
              </w:rPr>
              <w:t xml:space="preserve"> </w:t>
            </w:r>
            <w:r w:rsidR="0057460C">
              <w:rPr>
                <w:rFonts w:ascii="TradeGothic LT" w:hAnsi="TradeGothic LT"/>
                <w:sz w:val="20"/>
                <w:szCs w:val="20"/>
              </w:rPr>
              <w:t>-</w:t>
            </w:r>
            <w:r>
              <w:rPr>
                <w:rFonts w:ascii="TradeGothic LT" w:hAnsi="TradeGothic LT"/>
                <w:sz w:val="20"/>
                <w:szCs w:val="20"/>
              </w:rPr>
              <w:t xml:space="preserve">resaltando la incidencia de la actuación </w:t>
            </w:r>
            <w:r w:rsidR="0057460C">
              <w:rPr>
                <w:rFonts w:ascii="TradeGothic LT" w:hAnsi="TradeGothic LT"/>
                <w:sz w:val="20"/>
                <w:szCs w:val="20"/>
              </w:rPr>
              <w:t>jurisprudencial-</w:t>
            </w:r>
            <w:r w:rsidR="00563A49">
              <w:rPr>
                <w:rFonts w:ascii="TradeGothic LT" w:hAnsi="TradeGothic LT"/>
                <w:sz w:val="20"/>
                <w:szCs w:val="20"/>
              </w:rPr>
              <w:t xml:space="preserve"> </w:t>
            </w:r>
            <w:r w:rsidR="00563A49">
              <w:rPr>
                <w:rFonts w:ascii="TradeGothic LT" w:hAnsi="TradeGothic LT"/>
                <w:sz w:val="20"/>
                <w:szCs w:val="20"/>
              </w:rPr>
              <w:lastRenderedPageBreak/>
              <w:t>como de l</w:t>
            </w:r>
            <w:r>
              <w:rPr>
                <w:rFonts w:ascii="TradeGothic LT" w:hAnsi="TradeGothic LT"/>
                <w:sz w:val="20"/>
                <w:szCs w:val="20"/>
              </w:rPr>
              <w:t>o</w:t>
            </w:r>
            <w:r w:rsidR="00563A49">
              <w:rPr>
                <w:rFonts w:ascii="TradeGothic LT" w:hAnsi="TradeGothic LT"/>
                <w:sz w:val="20"/>
                <w:szCs w:val="20"/>
              </w:rPr>
              <w:t>s</w:t>
            </w:r>
            <w:r>
              <w:rPr>
                <w:rFonts w:ascii="TradeGothic LT" w:hAnsi="TradeGothic LT"/>
                <w:sz w:val="20"/>
                <w:szCs w:val="20"/>
              </w:rPr>
              <w:t xml:space="preserve"> derechos su</w:t>
            </w:r>
            <w:r w:rsidR="00563A49">
              <w:rPr>
                <w:rFonts w:ascii="TradeGothic LT" w:hAnsi="TradeGothic LT"/>
                <w:sz w:val="20"/>
                <w:szCs w:val="20"/>
              </w:rPr>
              <w:t xml:space="preserve">stantivos que </w:t>
            </w:r>
            <w:r>
              <w:rPr>
                <w:rFonts w:ascii="TradeGothic LT" w:hAnsi="TradeGothic LT"/>
                <w:sz w:val="20"/>
                <w:szCs w:val="20"/>
              </w:rPr>
              <w:t>con perfiles novedosos se están imponiendo</w:t>
            </w:r>
            <w:r w:rsidR="00563A49">
              <w:rPr>
                <w:rFonts w:ascii="TradeGothic LT" w:hAnsi="TradeGothic LT"/>
                <w:sz w:val="20"/>
                <w:szCs w:val="20"/>
              </w:rPr>
              <w:t xml:space="preserve"> como consecuencia de las</w:t>
            </w:r>
            <w:r>
              <w:rPr>
                <w:rFonts w:ascii="TradeGothic LT" w:hAnsi="TradeGothic LT"/>
                <w:sz w:val="20"/>
                <w:szCs w:val="20"/>
              </w:rPr>
              <w:t xml:space="preserve"> demandas ciudadanas. </w:t>
            </w:r>
          </w:p>
          <w:p w:rsidR="00563A49" w:rsidRDefault="00563A49" w:rsidP="00734E00">
            <w:pPr>
              <w:jc w:val="both"/>
              <w:rPr>
                <w:rFonts w:ascii="TradeGothic LT" w:hAnsi="TradeGothic LT"/>
                <w:sz w:val="20"/>
                <w:szCs w:val="20"/>
              </w:rPr>
            </w:pPr>
          </w:p>
          <w:p w:rsidR="00563A49" w:rsidRDefault="00563A49" w:rsidP="00734E00">
            <w:pPr>
              <w:jc w:val="both"/>
              <w:rPr>
                <w:rFonts w:ascii="TradeGothic LT" w:hAnsi="TradeGothic LT"/>
                <w:sz w:val="20"/>
                <w:szCs w:val="20"/>
              </w:rPr>
            </w:pPr>
            <w:r>
              <w:rPr>
                <w:rFonts w:ascii="TradeGothic LT" w:hAnsi="TradeGothic LT"/>
                <w:sz w:val="20"/>
                <w:szCs w:val="20"/>
              </w:rPr>
              <w:t xml:space="preserve">En el capítulo de desafíos es preciso trabajar específicamente sobre cómo los derechos fundamentales se han visto afectados como consecuencia de las dos crisis fundamentales que en el contexto actual sufrimos: la crisis económica y la crisis </w:t>
            </w:r>
            <w:proofErr w:type="spellStart"/>
            <w:r>
              <w:rPr>
                <w:rFonts w:ascii="TradeGothic LT" w:hAnsi="TradeGothic LT"/>
                <w:sz w:val="20"/>
                <w:szCs w:val="20"/>
              </w:rPr>
              <w:t>securitaria</w:t>
            </w:r>
            <w:proofErr w:type="spellEnd"/>
            <w:r>
              <w:rPr>
                <w:rFonts w:ascii="TradeGothic LT" w:hAnsi="TradeGothic LT"/>
                <w:sz w:val="20"/>
                <w:szCs w:val="20"/>
              </w:rPr>
              <w:t>. Ambas están siendo abordadas con ayuda de un viejo principio al que le han atribuido renovadas fuerzas</w:t>
            </w:r>
            <w:r w:rsidR="00882F47">
              <w:rPr>
                <w:rFonts w:ascii="TradeGothic LT" w:hAnsi="TradeGothic LT"/>
                <w:sz w:val="20"/>
                <w:szCs w:val="20"/>
              </w:rPr>
              <w:t xml:space="preserve"> y que necesita ser debidamente aquilatado</w:t>
            </w:r>
            <w:r>
              <w:rPr>
                <w:rFonts w:ascii="TradeGothic LT" w:hAnsi="TradeGothic LT"/>
                <w:sz w:val="20"/>
                <w:szCs w:val="20"/>
              </w:rPr>
              <w:t xml:space="preserve">: el principio de necesidad. </w:t>
            </w:r>
          </w:p>
          <w:p w:rsidR="00563A49" w:rsidRDefault="00563A49" w:rsidP="00734E00">
            <w:pPr>
              <w:jc w:val="both"/>
              <w:rPr>
                <w:rFonts w:ascii="TradeGothic LT" w:hAnsi="TradeGothic LT"/>
                <w:sz w:val="20"/>
                <w:szCs w:val="20"/>
              </w:rPr>
            </w:pPr>
          </w:p>
          <w:p w:rsidR="00563A49" w:rsidRDefault="00563A49" w:rsidP="00734E00">
            <w:pPr>
              <w:jc w:val="both"/>
              <w:rPr>
                <w:rFonts w:ascii="TradeGothic LT" w:hAnsi="TradeGothic LT"/>
                <w:sz w:val="20"/>
                <w:szCs w:val="20"/>
              </w:rPr>
            </w:pPr>
            <w:r>
              <w:rPr>
                <w:rFonts w:ascii="TradeGothic LT" w:hAnsi="TradeGothic LT"/>
                <w:sz w:val="20"/>
                <w:szCs w:val="20"/>
              </w:rPr>
              <w:t xml:space="preserve">En el curso se </w:t>
            </w:r>
            <w:r w:rsidR="00F9049A">
              <w:rPr>
                <w:rFonts w:ascii="TradeGothic LT" w:hAnsi="TradeGothic LT"/>
                <w:sz w:val="20"/>
                <w:szCs w:val="20"/>
              </w:rPr>
              <w:t xml:space="preserve">atenderán también algunas realidades que en relación con </w:t>
            </w:r>
            <w:r w:rsidR="00882F47">
              <w:rPr>
                <w:rFonts w:ascii="TradeGothic LT" w:hAnsi="TradeGothic LT"/>
                <w:sz w:val="20"/>
                <w:szCs w:val="20"/>
              </w:rPr>
              <w:t>su objeto principal</w:t>
            </w:r>
            <w:r w:rsidR="00F9049A">
              <w:rPr>
                <w:rFonts w:ascii="TradeGothic LT" w:hAnsi="TradeGothic LT"/>
                <w:sz w:val="20"/>
                <w:szCs w:val="20"/>
              </w:rPr>
              <w:t xml:space="preserve"> representan problemas de gran complejidad jurídica tales como los relativos a la </w:t>
            </w:r>
            <w:proofErr w:type="spellStart"/>
            <w:r w:rsidR="00F9049A">
              <w:rPr>
                <w:rFonts w:ascii="TradeGothic LT" w:hAnsi="TradeGothic LT"/>
                <w:sz w:val="20"/>
                <w:szCs w:val="20"/>
              </w:rPr>
              <w:t>renunciabilidad</w:t>
            </w:r>
            <w:proofErr w:type="spellEnd"/>
            <w:r w:rsidR="00F9049A">
              <w:rPr>
                <w:rFonts w:ascii="TradeGothic LT" w:hAnsi="TradeGothic LT"/>
                <w:sz w:val="20"/>
                <w:szCs w:val="20"/>
              </w:rPr>
              <w:t xml:space="preserve"> de ciertos derechos o la</w:t>
            </w:r>
            <w:r w:rsidR="004559CB">
              <w:rPr>
                <w:rFonts w:ascii="TradeGothic LT" w:hAnsi="TradeGothic LT"/>
                <w:sz w:val="20"/>
                <w:szCs w:val="20"/>
              </w:rPr>
              <w:t xml:space="preserve"> extensión de su titularidad a </w:t>
            </w:r>
            <w:r w:rsidR="00F9049A">
              <w:rPr>
                <w:rFonts w:ascii="TradeGothic LT" w:hAnsi="TradeGothic LT"/>
                <w:sz w:val="20"/>
                <w:szCs w:val="20"/>
              </w:rPr>
              <w:t xml:space="preserve">sujetos no originariamente inscritos en su círculo </w:t>
            </w:r>
          </w:p>
          <w:p w:rsidR="00F9049A" w:rsidRDefault="00F9049A" w:rsidP="00734E00">
            <w:pPr>
              <w:jc w:val="both"/>
              <w:rPr>
                <w:rFonts w:ascii="TradeGothic LT" w:hAnsi="TradeGothic LT"/>
                <w:sz w:val="20"/>
                <w:szCs w:val="20"/>
              </w:rPr>
            </w:pPr>
          </w:p>
          <w:p w:rsidR="00F9049A" w:rsidRDefault="00F9049A" w:rsidP="00734E00">
            <w:pPr>
              <w:jc w:val="both"/>
              <w:rPr>
                <w:rFonts w:ascii="TradeGothic LT" w:hAnsi="TradeGothic LT"/>
                <w:sz w:val="20"/>
                <w:szCs w:val="20"/>
              </w:rPr>
            </w:pPr>
            <w:r>
              <w:rPr>
                <w:rFonts w:ascii="TradeGothic LT" w:hAnsi="TradeGothic LT"/>
                <w:sz w:val="20"/>
                <w:szCs w:val="20"/>
              </w:rPr>
              <w:t>Todas estas cuestiones se</w:t>
            </w:r>
            <w:r w:rsidR="0057460C">
              <w:rPr>
                <w:rFonts w:ascii="TradeGothic LT" w:hAnsi="TradeGothic LT"/>
                <w:sz w:val="20"/>
                <w:szCs w:val="20"/>
              </w:rPr>
              <w:t xml:space="preserve"> abordarán teniendo como referente</w:t>
            </w:r>
            <w:r>
              <w:rPr>
                <w:rFonts w:ascii="TradeGothic LT" w:hAnsi="TradeGothic LT"/>
                <w:sz w:val="20"/>
                <w:szCs w:val="20"/>
              </w:rPr>
              <w:t xml:space="preserve"> fundamental las decisiones jurisprudenciales de</w:t>
            </w:r>
            <w:r w:rsidR="0098375A">
              <w:rPr>
                <w:rFonts w:ascii="TradeGothic LT" w:hAnsi="TradeGothic LT"/>
                <w:sz w:val="20"/>
                <w:szCs w:val="20"/>
              </w:rPr>
              <w:t xml:space="preserve"> los </w:t>
            </w:r>
            <w:r>
              <w:rPr>
                <w:rFonts w:ascii="TradeGothic LT" w:hAnsi="TradeGothic LT"/>
                <w:sz w:val="20"/>
                <w:szCs w:val="20"/>
              </w:rPr>
              <w:t xml:space="preserve">Tribunales </w:t>
            </w:r>
            <w:r w:rsidR="0098375A">
              <w:rPr>
                <w:rFonts w:ascii="TradeGothic LT" w:hAnsi="TradeGothic LT"/>
                <w:sz w:val="20"/>
                <w:szCs w:val="20"/>
              </w:rPr>
              <w:t>competentes en materia de derechos, en especial de los constitucionales</w:t>
            </w:r>
            <w:r w:rsidR="0057460C">
              <w:rPr>
                <w:rFonts w:ascii="TradeGothic LT" w:hAnsi="TradeGothic LT"/>
                <w:sz w:val="20"/>
                <w:szCs w:val="20"/>
              </w:rPr>
              <w:t>,</w:t>
            </w:r>
            <w:r w:rsidR="0098375A">
              <w:rPr>
                <w:rFonts w:ascii="TradeGothic LT" w:hAnsi="TradeGothic LT"/>
                <w:sz w:val="20"/>
                <w:szCs w:val="20"/>
              </w:rPr>
              <w:t xml:space="preserve"> y de los de estructuras de densidad constitucional supranacional o internacional, tales como el Tribunal de Justicia de la Unión Europea, el Tribunal Europeo de Derechos Humanos o la Corte Interamericana de derechos humanos. </w:t>
            </w:r>
          </w:p>
          <w:p w:rsidR="00970255" w:rsidRDefault="00970255" w:rsidP="00734E00">
            <w:pPr>
              <w:jc w:val="both"/>
              <w:rPr>
                <w:rFonts w:ascii="TradeGothic LT" w:hAnsi="TradeGothic LT"/>
                <w:sz w:val="20"/>
                <w:szCs w:val="20"/>
              </w:rPr>
            </w:pPr>
          </w:p>
          <w:p w:rsidR="007D525F" w:rsidRPr="00192D91" w:rsidRDefault="00734E00" w:rsidP="00734E00">
            <w:pPr>
              <w:jc w:val="both"/>
              <w:rPr>
                <w:rFonts w:ascii="TradeGothic LT" w:hAnsi="TradeGothic LT"/>
                <w:sz w:val="20"/>
                <w:szCs w:val="20"/>
              </w:rPr>
            </w:pPr>
            <w:r w:rsidRPr="00734E00">
              <w:rPr>
                <w:rFonts w:ascii="TradeGothic LT" w:hAnsi="TradeGothic LT"/>
                <w:sz w:val="20"/>
                <w:szCs w:val="20"/>
              </w:rPr>
              <w:t>Al final del curso, las personas que lo hayan realizado deberán est</w:t>
            </w:r>
            <w:r w:rsidR="0098375A">
              <w:rPr>
                <w:rFonts w:ascii="TradeGothic LT" w:hAnsi="TradeGothic LT"/>
                <w:sz w:val="20"/>
                <w:szCs w:val="20"/>
              </w:rPr>
              <w:t xml:space="preserve">ar en condiciones de entender las transformaciones </w:t>
            </w:r>
            <w:r w:rsidRPr="00734E00">
              <w:rPr>
                <w:rFonts w:ascii="TradeGothic LT" w:hAnsi="TradeGothic LT"/>
                <w:sz w:val="20"/>
                <w:szCs w:val="20"/>
              </w:rPr>
              <w:t xml:space="preserve">que el proceso de globalización está </w:t>
            </w:r>
            <w:r w:rsidR="0098375A">
              <w:rPr>
                <w:rFonts w:ascii="TradeGothic LT" w:hAnsi="TradeGothic LT"/>
                <w:sz w:val="20"/>
                <w:szCs w:val="20"/>
              </w:rPr>
              <w:t>provocando sobre el que sigue siendo uno de los activos del constitucionalismo: la garantía de los Derechos fundamentales.</w:t>
            </w:r>
          </w:p>
          <w:p w:rsidR="002D6126" w:rsidRDefault="002D6126" w:rsidP="00CB0A2F"/>
        </w:tc>
      </w:tr>
      <w:tr w:rsidR="007D525F" w:rsidTr="00192D91">
        <w:tc>
          <w:tcPr>
            <w:tcW w:w="10188" w:type="dxa"/>
            <w:gridSpan w:val="7"/>
            <w:vAlign w:val="center"/>
          </w:tcPr>
          <w:p w:rsidR="007D525F" w:rsidRDefault="005F22A7" w:rsidP="00D65706">
            <w:r w:rsidRPr="00192D91">
              <w:rPr>
                <w:rFonts w:ascii="TradeGothic LT Bold" w:hAnsi="TradeGothic LT Bold"/>
                <w:sz w:val="20"/>
                <w:szCs w:val="20"/>
              </w:rPr>
              <w:lastRenderedPageBreak/>
              <w:t>COMPETENCIAS GENERALES Y ESPECÍFICAS</w:t>
            </w:r>
            <w:r w:rsidR="00AD0EC0" w:rsidRPr="00192D91">
              <w:rPr>
                <w:rFonts w:ascii="TradeGothic LT Bold" w:hAnsi="TradeGothic LT Bold"/>
                <w:sz w:val="20"/>
                <w:szCs w:val="20"/>
              </w:rPr>
              <w:t xml:space="preserve"> DEL MÓDULO</w:t>
            </w:r>
            <w:r w:rsidR="00D65706" w:rsidRPr="00D65706">
              <w:rPr>
                <w:rFonts w:ascii="TradeGothic LT Bold" w:hAnsi="TradeGothic LT Bold"/>
                <w:sz w:val="20"/>
                <w:szCs w:val="20"/>
              </w:rPr>
              <w:t xml:space="preserve"> </w:t>
            </w:r>
          </w:p>
        </w:tc>
      </w:tr>
      <w:tr w:rsidR="00D65706" w:rsidTr="00192D91">
        <w:tc>
          <w:tcPr>
            <w:tcW w:w="10188" w:type="dxa"/>
            <w:gridSpan w:val="7"/>
            <w:vAlign w:val="center"/>
          </w:tcPr>
          <w:p w:rsidR="00D65706" w:rsidRPr="0017350A" w:rsidRDefault="00D65706" w:rsidP="00D65706">
            <w:pPr>
              <w:rPr>
                <w:i/>
              </w:rPr>
            </w:pPr>
            <w:r w:rsidRPr="0017350A">
              <w:rPr>
                <w:rFonts w:ascii="TradeGothic LT Bold" w:hAnsi="TradeGothic LT Bold"/>
                <w:i/>
                <w:sz w:val="20"/>
                <w:szCs w:val="20"/>
              </w:rPr>
              <w:t>COMPETENCIAS GENERALES</w:t>
            </w:r>
            <w:r w:rsidR="0017350A">
              <w:rPr>
                <w:rFonts w:ascii="TradeGothic LT Bold" w:hAnsi="TradeGothic LT Bold"/>
                <w:i/>
                <w:sz w:val="20"/>
                <w:szCs w:val="20"/>
              </w:rPr>
              <w:t xml:space="preserve"> DEL MÓDULO</w:t>
            </w:r>
          </w:p>
        </w:tc>
      </w:tr>
      <w:tr w:rsidR="00D65706" w:rsidTr="00192D91">
        <w:tc>
          <w:tcPr>
            <w:tcW w:w="10188" w:type="dxa"/>
            <w:gridSpan w:val="7"/>
            <w:vAlign w:val="center"/>
          </w:tcPr>
          <w:p w:rsidR="004559CB" w:rsidRDefault="00635170" w:rsidP="00D65706">
            <w:pPr>
              <w:jc w:val="both"/>
              <w:rPr>
                <w:rFonts w:ascii="TradeGothic LT" w:hAnsi="TradeGothic LT"/>
                <w:sz w:val="20"/>
                <w:szCs w:val="20"/>
              </w:rPr>
            </w:pPr>
            <w:r>
              <w:rPr>
                <w:rFonts w:ascii="TradeGothic LT" w:hAnsi="TradeGothic LT"/>
                <w:sz w:val="20"/>
                <w:szCs w:val="20"/>
              </w:rPr>
              <w:t xml:space="preserve">- Capacidad </w:t>
            </w:r>
            <w:r w:rsidR="0098375A">
              <w:rPr>
                <w:rFonts w:ascii="TradeGothic LT" w:hAnsi="TradeGothic LT"/>
                <w:sz w:val="20"/>
                <w:szCs w:val="20"/>
              </w:rPr>
              <w:t>de</w:t>
            </w:r>
            <w:r w:rsidR="004559CB">
              <w:rPr>
                <w:rFonts w:ascii="TradeGothic LT" w:hAnsi="TradeGothic LT"/>
                <w:sz w:val="20"/>
                <w:szCs w:val="20"/>
              </w:rPr>
              <w:t xml:space="preserve"> obtener y </w:t>
            </w:r>
            <w:r w:rsidR="0098375A">
              <w:rPr>
                <w:rFonts w:ascii="TradeGothic LT" w:hAnsi="TradeGothic LT"/>
                <w:sz w:val="20"/>
                <w:szCs w:val="20"/>
              </w:rPr>
              <w:t>analizar críticam</w:t>
            </w:r>
            <w:r w:rsidR="004559CB">
              <w:rPr>
                <w:rFonts w:ascii="TradeGothic LT" w:hAnsi="TradeGothic LT"/>
                <w:sz w:val="20"/>
                <w:szCs w:val="20"/>
              </w:rPr>
              <w:t>ente la información relevante en cada controversia.</w:t>
            </w:r>
          </w:p>
          <w:p w:rsidR="004559CB" w:rsidRDefault="004559CB" w:rsidP="00D65706">
            <w:pPr>
              <w:jc w:val="both"/>
              <w:rPr>
                <w:rFonts w:ascii="TradeGothic LT" w:hAnsi="TradeGothic LT"/>
                <w:sz w:val="20"/>
                <w:szCs w:val="20"/>
              </w:rPr>
            </w:pPr>
          </w:p>
          <w:p w:rsidR="004559CB" w:rsidRDefault="004559CB" w:rsidP="00D65706">
            <w:pPr>
              <w:jc w:val="both"/>
              <w:rPr>
                <w:rFonts w:ascii="TradeGothic LT" w:hAnsi="TradeGothic LT"/>
                <w:sz w:val="20"/>
                <w:szCs w:val="20"/>
              </w:rPr>
            </w:pPr>
            <w:r>
              <w:rPr>
                <w:rFonts w:ascii="TradeGothic LT" w:hAnsi="TradeGothic LT"/>
                <w:sz w:val="20"/>
                <w:szCs w:val="20"/>
              </w:rPr>
              <w:t>- Capacidad de identificar los el</w:t>
            </w:r>
            <w:r w:rsidR="00882F47">
              <w:rPr>
                <w:rFonts w:ascii="TradeGothic LT" w:hAnsi="TradeGothic LT"/>
                <w:sz w:val="20"/>
                <w:szCs w:val="20"/>
              </w:rPr>
              <w:t>ementos jurídicos más definitorios</w:t>
            </w:r>
            <w:r>
              <w:rPr>
                <w:rFonts w:ascii="TradeGothic LT" w:hAnsi="TradeGothic LT"/>
                <w:sz w:val="20"/>
                <w:szCs w:val="20"/>
              </w:rPr>
              <w:t xml:space="preserve"> de cada aspecto.</w:t>
            </w:r>
          </w:p>
          <w:p w:rsidR="004559CB" w:rsidRDefault="004559CB" w:rsidP="00D65706">
            <w:pPr>
              <w:jc w:val="both"/>
              <w:rPr>
                <w:rFonts w:ascii="TradeGothic LT" w:hAnsi="TradeGothic LT"/>
                <w:sz w:val="20"/>
                <w:szCs w:val="20"/>
              </w:rPr>
            </w:pPr>
          </w:p>
          <w:p w:rsidR="00D65706" w:rsidRDefault="004559CB" w:rsidP="00D65706">
            <w:pPr>
              <w:jc w:val="both"/>
              <w:rPr>
                <w:rFonts w:ascii="TradeGothic LT" w:hAnsi="TradeGothic LT"/>
                <w:sz w:val="20"/>
                <w:szCs w:val="20"/>
              </w:rPr>
            </w:pPr>
            <w:r>
              <w:rPr>
                <w:rFonts w:ascii="TradeGothic LT" w:hAnsi="TradeGothic LT"/>
                <w:sz w:val="20"/>
                <w:szCs w:val="20"/>
              </w:rPr>
              <w:t>-Capacidad de integrarlos en un sistema que permita apoyar adecuadamente una propuesta argumental madura.</w:t>
            </w:r>
          </w:p>
          <w:p w:rsidR="00482A35" w:rsidRDefault="00482A35" w:rsidP="00D65706">
            <w:pPr>
              <w:jc w:val="both"/>
              <w:rPr>
                <w:rFonts w:ascii="TradeGothic LT" w:hAnsi="TradeGothic LT"/>
                <w:sz w:val="20"/>
                <w:szCs w:val="20"/>
              </w:rPr>
            </w:pPr>
          </w:p>
          <w:p w:rsidR="00482A35" w:rsidRDefault="00635170" w:rsidP="00482A35">
            <w:pPr>
              <w:jc w:val="both"/>
              <w:rPr>
                <w:color w:val="000000"/>
                <w:sz w:val="20"/>
                <w:szCs w:val="20"/>
              </w:rPr>
            </w:pPr>
            <w:r>
              <w:rPr>
                <w:rFonts w:ascii="TradeGothic LT" w:hAnsi="TradeGothic LT"/>
                <w:sz w:val="20"/>
                <w:szCs w:val="20"/>
              </w:rPr>
              <w:t>- H</w:t>
            </w:r>
            <w:r w:rsidR="00482A35" w:rsidRPr="00482A35">
              <w:rPr>
                <w:rFonts w:ascii="TradeGothic LT" w:hAnsi="TradeGothic LT"/>
                <w:sz w:val="20"/>
                <w:szCs w:val="20"/>
              </w:rPr>
              <w:t>abilidades de aprendizaje que les permitan continuar estudiando de un modo que habrá de s</w:t>
            </w:r>
            <w:r>
              <w:rPr>
                <w:rFonts w:ascii="TradeGothic LT" w:hAnsi="TradeGothic LT"/>
                <w:sz w:val="20"/>
                <w:szCs w:val="20"/>
              </w:rPr>
              <w:t>er en gran medida</w:t>
            </w:r>
            <w:r w:rsidR="00482A35" w:rsidRPr="00482A35">
              <w:rPr>
                <w:rFonts w:ascii="TradeGothic LT" w:hAnsi="TradeGothic LT"/>
                <w:sz w:val="20"/>
                <w:szCs w:val="20"/>
              </w:rPr>
              <w:t xml:space="preserve"> autónomo.</w:t>
            </w:r>
            <w:r w:rsidR="00482A35" w:rsidRPr="00482A35">
              <w:rPr>
                <w:color w:val="000000"/>
                <w:sz w:val="20"/>
                <w:szCs w:val="20"/>
              </w:rPr>
              <w:t xml:space="preserve"> </w:t>
            </w:r>
          </w:p>
          <w:p w:rsidR="00482A35" w:rsidRDefault="00482A35" w:rsidP="00482A35">
            <w:pPr>
              <w:jc w:val="both"/>
              <w:rPr>
                <w:color w:val="000000"/>
                <w:sz w:val="20"/>
                <w:szCs w:val="20"/>
              </w:rPr>
            </w:pPr>
          </w:p>
          <w:p w:rsidR="00D65706" w:rsidRPr="00482A35" w:rsidRDefault="00635170" w:rsidP="00882F47">
            <w:pPr>
              <w:jc w:val="both"/>
              <w:rPr>
                <w:rFonts w:ascii="TradeGothic LT" w:hAnsi="TradeGothic LT"/>
                <w:sz w:val="20"/>
                <w:szCs w:val="20"/>
              </w:rPr>
            </w:pPr>
            <w:r>
              <w:rPr>
                <w:rFonts w:ascii="TradeGothic LT" w:hAnsi="TradeGothic LT"/>
                <w:sz w:val="20"/>
                <w:szCs w:val="20"/>
              </w:rPr>
              <w:t>- Capacidad</w:t>
            </w:r>
            <w:r w:rsidR="00482A35" w:rsidRPr="00482A35">
              <w:rPr>
                <w:rFonts w:ascii="TradeGothic LT" w:hAnsi="TradeGothic LT"/>
                <w:sz w:val="20"/>
                <w:szCs w:val="20"/>
              </w:rPr>
              <w:t xml:space="preserve"> de comprender conocimientos que </w:t>
            </w:r>
            <w:r w:rsidR="00882F47">
              <w:rPr>
                <w:rFonts w:ascii="TradeGothic LT" w:hAnsi="TradeGothic LT"/>
                <w:sz w:val="20"/>
                <w:szCs w:val="20"/>
              </w:rPr>
              <w:t xml:space="preserve">fomenten la originalidad </w:t>
            </w:r>
            <w:r>
              <w:rPr>
                <w:rFonts w:ascii="TradeGothic LT" w:hAnsi="TradeGothic LT"/>
                <w:sz w:val="20"/>
                <w:szCs w:val="20"/>
              </w:rPr>
              <w:t xml:space="preserve">en el desarrollo y </w:t>
            </w:r>
            <w:r w:rsidR="00482A35" w:rsidRPr="00482A35">
              <w:rPr>
                <w:rFonts w:ascii="TradeGothic LT" w:hAnsi="TradeGothic LT"/>
                <w:sz w:val="20"/>
                <w:szCs w:val="20"/>
              </w:rPr>
              <w:t>aplicación de ideas, a menudo en un contexto de investigación</w:t>
            </w:r>
            <w:r w:rsidR="00882F47">
              <w:rPr>
                <w:rFonts w:ascii="TradeGothic LT" w:hAnsi="TradeGothic LT"/>
                <w:sz w:val="20"/>
                <w:szCs w:val="20"/>
              </w:rPr>
              <w:t xml:space="preserve"> y en el plano práctico.</w:t>
            </w:r>
            <w:r w:rsidR="00CF0FD9" w:rsidRPr="00CF0FD9">
              <w:rPr>
                <w:color w:val="000000"/>
                <w:sz w:val="20"/>
                <w:szCs w:val="20"/>
              </w:rPr>
              <w:t xml:space="preserve"> </w:t>
            </w:r>
          </w:p>
        </w:tc>
      </w:tr>
      <w:tr w:rsidR="00D65706" w:rsidTr="00192D91">
        <w:tc>
          <w:tcPr>
            <w:tcW w:w="10188" w:type="dxa"/>
            <w:gridSpan w:val="7"/>
            <w:vAlign w:val="center"/>
          </w:tcPr>
          <w:p w:rsidR="00D65706" w:rsidRPr="0017350A" w:rsidRDefault="00482A35" w:rsidP="0017350A">
            <w:pPr>
              <w:pStyle w:val="NormalWeb"/>
              <w:jc w:val="both"/>
              <w:rPr>
                <w:rFonts w:ascii="Traditional Arabic" w:hAnsi="Traditional Arabic" w:cs="Traditional Arabic"/>
                <w:i/>
                <w:color w:val="7030A0"/>
                <w:sz w:val="22"/>
                <w:szCs w:val="22"/>
              </w:rPr>
            </w:pPr>
            <w:r w:rsidRPr="0017350A">
              <w:rPr>
                <w:rFonts w:ascii="TradeGothic LT Bold" w:hAnsi="TradeGothic LT Bold"/>
                <w:i/>
                <w:sz w:val="20"/>
                <w:szCs w:val="20"/>
              </w:rPr>
              <w:t>COMPETENCIAS ESPECÍFICAS</w:t>
            </w:r>
            <w:r w:rsidR="0017350A" w:rsidRPr="0017350A">
              <w:rPr>
                <w:rFonts w:ascii="TradeGothic LT Bold" w:hAnsi="TradeGothic LT Bold"/>
                <w:i/>
                <w:sz w:val="20"/>
                <w:szCs w:val="20"/>
              </w:rPr>
              <w:t xml:space="preserve"> </w:t>
            </w:r>
            <w:r w:rsidR="0017350A">
              <w:rPr>
                <w:rFonts w:ascii="TradeGothic LT Bold" w:hAnsi="TradeGothic LT Bold"/>
                <w:i/>
                <w:sz w:val="20"/>
                <w:szCs w:val="20"/>
              </w:rPr>
              <w:t xml:space="preserve">DEL MÓDULO </w:t>
            </w:r>
          </w:p>
        </w:tc>
      </w:tr>
      <w:tr w:rsidR="00E047AA" w:rsidTr="00192D91">
        <w:tc>
          <w:tcPr>
            <w:tcW w:w="10188" w:type="dxa"/>
            <w:gridSpan w:val="7"/>
            <w:vAlign w:val="center"/>
          </w:tcPr>
          <w:p w:rsidR="00E047AA" w:rsidRDefault="00E047AA" w:rsidP="00E047AA">
            <w:pPr>
              <w:pStyle w:val="NormalWeb"/>
              <w:jc w:val="both"/>
              <w:rPr>
                <w:color w:val="7030A0"/>
                <w:sz w:val="20"/>
                <w:szCs w:val="20"/>
              </w:rPr>
            </w:pPr>
            <w:r w:rsidRPr="00CF0FD9">
              <w:rPr>
                <w:rFonts w:ascii="TradeGothic LT" w:hAnsi="TradeGothic LT"/>
                <w:sz w:val="20"/>
                <w:szCs w:val="20"/>
              </w:rPr>
              <w:t xml:space="preserve">- Ser capaz de analizar de manera crítica los principales elementos y retos globales a los que se enfrentan los </w:t>
            </w:r>
            <w:r w:rsidR="0098375A">
              <w:rPr>
                <w:rFonts w:ascii="TradeGothic LT" w:hAnsi="TradeGothic LT"/>
                <w:sz w:val="20"/>
                <w:szCs w:val="20"/>
              </w:rPr>
              <w:t>derechos fundamentales en un m</w:t>
            </w:r>
            <w:r w:rsidR="004559CB">
              <w:rPr>
                <w:rFonts w:ascii="TradeGothic LT" w:hAnsi="TradeGothic LT"/>
                <w:sz w:val="20"/>
                <w:szCs w:val="20"/>
              </w:rPr>
              <w:t>arco constitucional fragmentado, t</w:t>
            </w:r>
            <w:r w:rsidR="0098375A">
              <w:rPr>
                <w:rFonts w:ascii="TradeGothic LT" w:hAnsi="TradeGothic LT"/>
                <w:sz w:val="20"/>
                <w:szCs w:val="20"/>
              </w:rPr>
              <w:t xml:space="preserve">anto desde el punto de vista de su titularidad, mecanismos de desarrollo y garantía, como de los contenidos. </w:t>
            </w:r>
          </w:p>
          <w:p w:rsidR="00E047AA" w:rsidRPr="00CF0FD9" w:rsidRDefault="00E047AA" w:rsidP="00E047AA">
            <w:pPr>
              <w:pStyle w:val="NormalWeb"/>
              <w:jc w:val="both"/>
              <w:rPr>
                <w:rFonts w:ascii="TradeGothic LT" w:hAnsi="TradeGothic LT"/>
                <w:sz w:val="20"/>
                <w:szCs w:val="20"/>
              </w:rPr>
            </w:pPr>
          </w:p>
        </w:tc>
      </w:tr>
      <w:tr w:rsidR="00E047AA" w:rsidTr="00192D91">
        <w:tc>
          <w:tcPr>
            <w:tcW w:w="10188" w:type="dxa"/>
            <w:gridSpan w:val="7"/>
            <w:vAlign w:val="center"/>
          </w:tcPr>
          <w:p w:rsidR="00E047AA" w:rsidRPr="00E047AA" w:rsidRDefault="00E047AA" w:rsidP="00E047AA">
            <w:pPr>
              <w:pStyle w:val="NormalWeb"/>
              <w:jc w:val="both"/>
              <w:rPr>
                <w:rFonts w:ascii="TradeGothic LT Bold" w:hAnsi="TradeGothic LT Bold"/>
                <w:i/>
                <w:sz w:val="20"/>
                <w:szCs w:val="20"/>
              </w:rPr>
            </w:pPr>
            <w:r w:rsidRPr="00E047AA">
              <w:rPr>
                <w:rFonts w:ascii="TradeGothic LT Bold" w:hAnsi="TradeGothic LT Bold"/>
                <w:i/>
                <w:sz w:val="20"/>
                <w:szCs w:val="20"/>
              </w:rPr>
              <w:t>OBJETIVOS (EXPRESADOS COMO RESULTADOS ESPERABLES DE LA ENSEÑANZA)</w:t>
            </w:r>
          </w:p>
        </w:tc>
      </w:tr>
      <w:tr w:rsidR="00D65706" w:rsidTr="00192D91">
        <w:tc>
          <w:tcPr>
            <w:tcW w:w="10188" w:type="dxa"/>
            <w:gridSpan w:val="7"/>
            <w:vAlign w:val="center"/>
          </w:tcPr>
          <w:p w:rsidR="00574B67" w:rsidRPr="00192D91" w:rsidRDefault="008A4D0A" w:rsidP="00574B67">
            <w:pPr>
              <w:rPr>
                <w:rFonts w:ascii="TradeGothic LT" w:hAnsi="TradeGothic LT"/>
                <w:b/>
                <w:bCs/>
                <w:i/>
                <w:iCs/>
                <w:sz w:val="20"/>
                <w:szCs w:val="20"/>
              </w:rPr>
            </w:pPr>
            <w:r>
              <w:rPr>
                <w:rFonts w:ascii="TradeGothic LT" w:hAnsi="TradeGothic LT"/>
                <w:b/>
                <w:bCs/>
                <w:i/>
                <w:iCs/>
                <w:sz w:val="20"/>
                <w:szCs w:val="20"/>
              </w:rPr>
              <w:lastRenderedPageBreak/>
              <w:t>Saber/comprender:</w:t>
            </w:r>
          </w:p>
          <w:p w:rsidR="00574B67" w:rsidRPr="00192D91" w:rsidRDefault="00574B67" w:rsidP="00574B67">
            <w:pPr>
              <w:rPr>
                <w:rFonts w:ascii="TradeGothic LT" w:hAnsi="TradeGothic LT"/>
                <w:sz w:val="20"/>
                <w:szCs w:val="20"/>
              </w:rPr>
            </w:pPr>
          </w:p>
          <w:p w:rsidR="003B1AB4" w:rsidRDefault="003B1AB4" w:rsidP="002E7D69">
            <w:pPr>
              <w:jc w:val="both"/>
              <w:rPr>
                <w:rFonts w:ascii="TradeGothic LT" w:hAnsi="TradeGothic LT"/>
                <w:sz w:val="20"/>
                <w:szCs w:val="20"/>
              </w:rPr>
            </w:pPr>
            <w:r w:rsidRPr="003B1AB4">
              <w:rPr>
                <w:rFonts w:ascii="TradeGothic LT" w:hAnsi="TradeGothic LT"/>
                <w:sz w:val="20"/>
                <w:szCs w:val="20"/>
              </w:rPr>
              <w:t>Que conozcan los nuevos perfiles que se abren en materia de Derechos Fundamentales y que afectan a su fundamentación, titularidad, contenido, mecanismos de recono</w:t>
            </w:r>
            <w:r w:rsidR="004559CB">
              <w:rPr>
                <w:rFonts w:ascii="TradeGothic LT" w:hAnsi="TradeGothic LT"/>
                <w:sz w:val="20"/>
                <w:szCs w:val="20"/>
              </w:rPr>
              <w:t>cimiento, garantías, suspensión y reparación.</w:t>
            </w:r>
          </w:p>
          <w:p w:rsidR="00574B67" w:rsidRPr="00192D91" w:rsidRDefault="00574B67" w:rsidP="00574B67">
            <w:pPr>
              <w:rPr>
                <w:rFonts w:ascii="TradeGothic LT" w:hAnsi="TradeGothic LT"/>
                <w:sz w:val="20"/>
                <w:szCs w:val="20"/>
              </w:rPr>
            </w:pPr>
          </w:p>
          <w:p w:rsidR="00574B67" w:rsidRPr="00192D91" w:rsidRDefault="008A4D0A" w:rsidP="00574B67">
            <w:pPr>
              <w:rPr>
                <w:rFonts w:ascii="TradeGothic LT" w:hAnsi="TradeGothic LT"/>
                <w:b/>
                <w:sz w:val="20"/>
                <w:szCs w:val="20"/>
              </w:rPr>
            </w:pPr>
            <w:r>
              <w:rPr>
                <w:rFonts w:ascii="TradeGothic LT" w:hAnsi="TradeGothic LT"/>
                <w:b/>
                <w:bCs/>
                <w:i/>
                <w:iCs/>
                <w:sz w:val="20"/>
                <w:szCs w:val="20"/>
              </w:rPr>
              <w:t>Ser</w:t>
            </w:r>
            <w:r w:rsidR="00574B67" w:rsidRPr="00192D91">
              <w:rPr>
                <w:rFonts w:ascii="TradeGothic LT" w:hAnsi="TradeGothic LT"/>
                <w:b/>
                <w:bCs/>
                <w:i/>
                <w:iCs/>
                <w:sz w:val="20"/>
                <w:szCs w:val="20"/>
              </w:rPr>
              <w:t xml:space="preserve"> capaz de</w:t>
            </w:r>
            <w:r w:rsidR="00574B67" w:rsidRPr="00192D91">
              <w:rPr>
                <w:rFonts w:ascii="TradeGothic LT" w:hAnsi="TradeGothic LT"/>
                <w:b/>
                <w:sz w:val="20"/>
                <w:szCs w:val="20"/>
              </w:rPr>
              <w:t>:</w:t>
            </w:r>
          </w:p>
          <w:p w:rsidR="00574B67" w:rsidRDefault="00574B67" w:rsidP="00574B67">
            <w:pPr>
              <w:jc w:val="both"/>
              <w:rPr>
                <w:rFonts w:ascii="TradeGothic LT" w:hAnsi="TradeGothic LT"/>
                <w:sz w:val="20"/>
                <w:szCs w:val="20"/>
              </w:rPr>
            </w:pPr>
          </w:p>
          <w:p w:rsidR="003B1AB4" w:rsidRPr="003B1AB4" w:rsidRDefault="003B1AB4" w:rsidP="003B1AB4">
            <w:pPr>
              <w:jc w:val="both"/>
              <w:rPr>
                <w:rFonts w:ascii="TradeGothic LT" w:hAnsi="TradeGothic LT"/>
                <w:sz w:val="20"/>
                <w:szCs w:val="20"/>
              </w:rPr>
            </w:pPr>
            <w:r w:rsidRPr="003B1AB4">
              <w:rPr>
                <w:rFonts w:ascii="TradeGothic LT" w:hAnsi="TradeGothic LT"/>
                <w:sz w:val="20"/>
                <w:szCs w:val="20"/>
              </w:rPr>
              <w:t xml:space="preserve">Que los alumnos sepan aplicar los conocimientos adquiridos sobre el reconocimiento y las técnicas de garantía de los derechos fundamentales, de tal modo que sean capaces de afrontar  teóricamente y resolver de forma práctica los nuevos retos a los que  están sometidos. </w:t>
            </w:r>
          </w:p>
          <w:p w:rsidR="003B1AB4" w:rsidRPr="003B1AB4" w:rsidRDefault="003B1AB4" w:rsidP="003B1AB4">
            <w:pPr>
              <w:jc w:val="both"/>
              <w:rPr>
                <w:rFonts w:ascii="TradeGothic LT" w:hAnsi="TradeGothic LT"/>
                <w:sz w:val="20"/>
                <w:szCs w:val="20"/>
              </w:rPr>
            </w:pPr>
          </w:p>
          <w:p w:rsidR="008A4D0A" w:rsidRPr="008A4D0A" w:rsidRDefault="008A4D0A" w:rsidP="003B1AB4">
            <w:pPr>
              <w:jc w:val="both"/>
              <w:rPr>
                <w:rFonts w:ascii="TradeGothic LT" w:hAnsi="TradeGothic LT"/>
                <w:sz w:val="20"/>
                <w:szCs w:val="20"/>
              </w:rPr>
            </w:pPr>
          </w:p>
        </w:tc>
      </w:tr>
      <w:tr w:rsidR="0017350A" w:rsidTr="00192D91">
        <w:tc>
          <w:tcPr>
            <w:tcW w:w="10188" w:type="dxa"/>
            <w:gridSpan w:val="7"/>
            <w:vAlign w:val="center"/>
          </w:tcPr>
          <w:p w:rsidR="0017350A" w:rsidRPr="00D65706" w:rsidRDefault="0017350A" w:rsidP="00E047AA">
            <w:pPr>
              <w:pStyle w:val="NormalWeb"/>
              <w:jc w:val="both"/>
              <w:rPr>
                <w:rFonts w:ascii="Traditional Arabic" w:hAnsi="Traditional Arabic" w:cs="Traditional Arabic"/>
                <w:sz w:val="22"/>
                <w:szCs w:val="22"/>
              </w:rPr>
            </w:pPr>
            <w:r w:rsidRPr="0017350A">
              <w:rPr>
                <w:rFonts w:ascii="TradeGothic LT Bold" w:hAnsi="TradeGothic LT Bold"/>
                <w:i/>
                <w:sz w:val="20"/>
                <w:szCs w:val="20"/>
              </w:rPr>
              <w:t>PROGRAMA CONTENIDOS</w:t>
            </w:r>
          </w:p>
        </w:tc>
      </w:tr>
      <w:tr w:rsidR="00D65706" w:rsidTr="00192D91">
        <w:tc>
          <w:tcPr>
            <w:tcW w:w="10188" w:type="dxa"/>
            <w:gridSpan w:val="7"/>
            <w:vAlign w:val="center"/>
          </w:tcPr>
          <w:p w:rsidR="0017350A" w:rsidRDefault="0017350A" w:rsidP="00924B09">
            <w:pPr>
              <w:pStyle w:val="NormalWeb"/>
              <w:rPr>
                <w:b/>
              </w:rPr>
            </w:pPr>
            <w:r w:rsidRPr="00924B09">
              <w:rPr>
                <w:b/>
              </w:rPr>
              <w:t xml:space="preserve">Temario  </w:t>
            </w:r>
          </w:p>
          <w:p w:rsidR="0098375A" w:rsidRPr="0098375A" w:rsidRDefault="0098375A" w:rsidP="0098375A">
            <w:pPr>
              <w:pStyle w:val="NormalWeb"/>
              <w:rPr>
                <w:b/>
              </w:rPr>
            </w:pPr>
          </w:p>
          <w:p w:rsidR="0098375A" w:rsidRPr="0098375A" w:rsidRDefault="0098375A" w:rsidP="0098375A">
            <w:pPr>
              <w:pStyle w:val="NormalWeb"/>
              <w:rPr>
                <w:b/>
              </w:rPr>
            </w:pPr>
            <w:r w:rsidRPr="0098375A">
              <w:rPr>
                <w:b/>
              </w:rPr>
              <w:t>1. La perspectiva de un constitucionalismo global orientado al reconocimiento y garantía de los Derechos Fundamentales: Retos teóricos y obstáculos prácticos</w:t>
            </w:r>
          </w:p>
          <w:p w:rsidR="0098375A" w:rsidRPr="0098375A" w:rsidRDefault="0098375A" w:rsidP="0098375A">
            <w:pPr>
              <w:pStyle w:val="NormalWeb"/>
              <w:rPr>
                <w:b/>
              </w:rPr>
            </w:pPr>
          </w:p>
          <w:p w:rsidR="0098375A" w:rsidRPr="0098375A" w:rsidRDefault="0098375A" w:rsidP="0098375A">
            <w:pPr>
              <w:pStyle w:val="NormalWeb"/>
              <w:rPr>
                <w:b/>
              </w:rPr>
            </w:pPr>
            <w:r w:rsidRPr="0098375A">
              <w:rPr>
                <w:b/>
              </w:rPr>
              <w:t>2. Problemática actual en torno a la titularidad y las condiciones de ejercicio de los Derechos Fundamentales: extranjería, discapacidad, menores y grupos. La eventualidad de nuevos sujetos.</w:t>
            </w:r>
          </w:p>
          <w:p w:rsidR="0098375A" w:rsidRPr="0098375A" w:rsidRDefault="0098375A" w:rsidP="0098375A">
            <w:pPr>
              <w:pStyle w:val="NormalWeb"/>
              <w:rPr>
                <w:b/>
              </w:rPr>
            </w:pPr>
          </w:p>
          <w:p w:rsidR="0098375A" w:rsidRPr="0098375A" w:rsidRDefault="0098375A" w:rsidP="0098375A">
            <w:pPr>
              <w:pStyle w:val="NormalWeb"/>
              <w:rPr>
                <w:b/>
              </w:rPr>
            </w:pPr>
            <w:r w:rsidRPr="0098375A">
              <w:rPr>
                <w:b/>
              </w:rPr>
              <w:t>3. Definición y garantía legislativa y jurisdiccional de los Derechos en un marco jurídico fragmentado: de la ley al juez. De las leyes a los jueces. Implicaciones.</w:t>
            </w:r>
          </w:p>
          <w:p w:rsidR="0098375A" w:rsidRPr="0098375A" w:rsidRDefault="0098375A" w:rsidP="0098375A">
            <w:pPr>
              <w:pStyle w:val="NormalWeb"/>
              <w:rPr>
                <w:b/>
              </w:rPr>
            </w:pPr>
          </w:p>
          <w:p w:rsidR="0098375A" w:rsidRPr="0098375A" w:rsidRDefault="0098375A" w:rsidP="0098375A">
            <w:pPr>
              <w:pStyle w:val="NormalWeb"/>
              <w:rPr>
                <w:b/>
              </w:rPr>
            </w:pPr>
            <w:r w:rsidRPr="0098375A">
              <w:rPr>
                <w:b/>
              </w:rPr>
              <w:t>4. Derechos fundamentales y movimientos sociales.</w:t>
            </w:r>
          </w:p>
          <w:p w:rsidR="0098375A" w:rsidRPr="0098375A" w:rsidRDefault="0098375A" w:rsidP="0098375A">
            <w:pPr>
              <w:pStyle w:val="NormalWeb"/>
              <w:rPr>
                <w:b/>
              </w:rPr>
            </w:pPr>
          </w:p>
          <w:p w:rsidR="0098375A" w:rsidRPr="0098375A" w:rsidRDefault="0098375A" w:rsidP="0098375A">
            <w:pPr>
              <w:pStyle w:val="NormalWeb"/>
              <w:rPr>
                <w:b/>
              </w:rPr>
            </w:pPr>
            <w:r w:rsidRPr="0098375A">
              <w:rPr>
                <w:b/>
              </w:rPr>
              <w:t>5. Derechos fundamentales y crisis económica. La renovada vitalidad del principio de necesidad.</w:t>
            </w:r>
          </w:p>
          <w:p w:rsidR="0098375A" w:rsidRPr="0098375A" w:rsidRDefault="0098375A" w:rsidP="0098375A">
            <w:pPr>
              <w:pStyle w:val="NormalWeb"/>
              <w:rPr>
                <w:b/>
              </w:rPr>
            </w:pPr>
          </w:p>
          <w:p w:rsidR="0098375A" w:rsidRPr="0098375A" w:rsidRDefault="0098375A" w:rsidP="0098375A">
            <w:pPr>
              <w:pStyle w:val="NormalWeb"/>
              <w:rPr>
                <w:b/>
              </w:rPr>
            </w:pPr>
            <w:r w:rsidRPr="0098375A">
              <w:rPr>
                <w:b/>
              </w:rPr>
              <w:t xml:space="preserve">6. Derechos fundamentales y biotecnología. </w:t>
            </w:r>
          </w:p>
          <w:p w:rsidR="0098375A" w:rsidRPr="0098375A" w:rsidRDefault="0098375A" w:rsidP="0098375A">
            <w:pPr>
              <w:pStyle w:val="NormalWeb"/>
              <w:rPr>
                <w:b/>
              </w:rPr>
            </w:pPr>
          </w:p>
          <w:p w:rsidR="0098375A" w:rsidRPr="0098375A" w:rsidRDefault="0098375A" w:rsidP="0098375A">
            <w:pPr>
              <w:pStyle w:val="NormalWeb"/>
              <w:rPr>
                <w:b/>
              </w:rPr>
            </w:pPr>
            <w:r w:rsidRPr="0098375A">
              <w:rPr>
                <w:b/>
              </w:rPr>
              <w:t>7. Derechos fundamentales y seguridad. Hacia un concepto de seguridad constitucionalmente adecuado.</w:t>
            </w:r>
          </w:p>
          <w:p w:rsidR="0098375A" w:rsidRPr="0098375A" w:rsidRDefault="0098375A" w:rsidP="0098375A">
            <w:pPr>
              <w:pStyle w:val="NormalWeb"/>
              <w:rPr>
                <w:b/>
              </w:rPr>
            </w:pPr>
          </w:p>
          <w:p w:rsidR="0098375A" w:rsidRPr="0098375A" w:rsidRDefault="0098375A" w:rsidP="0098375A">
            <w:pPr>
              <w:pStyle w:val="NormalWeb"/>
              <w:rPr>
                <w:b/>
              </w:rPr>
            </w:pPr>
            <w:r w:rsidRPr="0098375A">
              <w:rPr>
                <w:b/>
              </w:rPr>
              <w:t>8. Nuevos Derechos: Derecho al mínimo vital, Derecho al agua, Derecho a internet, Derecho al Olvido.</w:t>
            </w:r>
          </w:p>
          <w:p w:rsidR="0098375A" w:rsidRPr="0098375A" w:rsidRDefault="0098375A" w:rsidP="0098375A">
            <w:pPr>
              <w:pStyle w:val="NormalWeb"/>
              <w:rPr>
                <w:b/>
              </w:rPr>
            </w:pPr>
          </w:p>
          <w:p w:rsidR="0098375A" w:rsidRDefault="0098375A" w:rsidP="0098375A">
            <w:pPr>
              <w:pStyle w:val="NormalWeb"/>
              <w:rPr>
                <w:b/>
              </w:rPr>
            </w:pPr>
            <w:r w:rsidRPr="0098375A">
              <w:rPr>
                <w:b/>
              </w:rPr>
              <w:t>9. La renuncia a los Derechos Fundamentales</w:t>
            </w:r>
            <w:r w:rsidR="004559CB">
              <w:rPr>
                <w:b/>
              </w:rPr>
              <w:t>.</w:t>
            </w:r>
          </w:p>
          <w:p w:rsidR="004559CB" w:rsidRDefault="004559CB" w:rsidP="0098375A">
            <w:pPr>
              <w:pStyle w:val="NormalWeb"/>
              <w:rPr>
                <w:b/>
              </w:rPr>
            </w:pPr>
          </w:p>
          <w:p w:rsidR="004559CB" w:rsidRPr="0098375A" w:rsidRDefault="004559CB" w:rsidP="0098375A">
            <w:pPr>
              <w:pStyle w:val="NormalWeb"/>
              <w:rPr>
                <w:b/>
              </w:rPr>
            </w:pPr>
            <w:r>
              <w:rPr>
                <w:b/>
              </w:rPr>
              <w:t>10. La reparación de las lesiones a los Derechos Fundamentales: el concepto de reparación integral.</w:t>
            </w:r>
          </w:p>
          <w:p w:rsidR="0098375A" w:rsidRPr="0098375A" w:rsidRDefault="0098375A" w:rsidP="0098375A">
            <w:pPr>
              <w:pStyle w:val="NormalWeb"/>
              <w:rPr>
                <w:b/>
              </w:rPr>
            </w:pPr>
          </w:p>
          <w:p w:rsidR="0098375A" w:rsidRPr="00924B09" w:rsidRDefault="0098375A" w:rsidP="0098375A">
            <w:pPr>
              <w:pStyle w:val="NormalWeb"/>
              <w:rPr>
                <w:b/>
              </w:rPr>
            </w:pPr>
            <w:r w:rsidRPr="0098375A">
              <w:rPr>
                <w:b/>
              </w:rPr>
              <w:t xml:space="preserve">10. </w:t>
            </w:r>
            <w:proofErr w:type="spellStart"/>
            <w:r w:rsidRPr="0098375A">
              <w:rPr>
                <w:b/>
              </w:rPr>
              <w:t>Leading</w:t>
            </w:r>
            <w:proofErr w:type="spellEnd"/>
            <w:r w:rsidRPr="0098375A">
              <w:rPr>
                <w:b/>
              </w:rPr>
              <w:t xml:space="preserve"> cases.</w:t>
            </w:r>
          </w:p>
          <w:p w:rsidR="00D65706" w:rsidRPr="00D65706" w:rsidRDefault="00D65706" w:rsidP="0098375A">
            <w:pPr>
              <w:pStyle w:val="NormalWeb"/>
              <w:rPr>
                <w:rFonts w:ascii="Traditional Arabic" w:hAnsi="Traditional Arabic" w:cs="Traditional Arabic"/>
                <w:sz w:val="22"/>
                <w:szCs w:val="22"/>
              </w:rPr>
            </w:pPr>
          </w:p>
        </w:tc>
      </w:tr>
      <w:tr w:rsidR="00D65706" w:rsidTr="00192D91">
        <w:tc>
          <w:tcPr>
            <w:tcW w:w="10188" w:type="dxa"/>
            <w:gridSpan w:val="7"/>
            <w:vAlign w:val="center"/>
          </w:tcPr>
          <w:p w:rsidR="00D65706" w:rsidRDefault="00D65706" w:rsidP="00651E0D">
            <w:r w:rsidRPr="00192D91">
              <w:rPr>
                <w:rFonts w:ascii="TradeGothic LT Bold" w:hAnsi="TradeGothic LT Bold"/>
                <w:sz w:val="20"/>
                <w:szCs w:val="20"/>
              </w:rPr>
              <w:lastRenderedPageBreak/>
              <w:t>BIBLIOGRAFÍA</w:t>
            </w:r>
          </w:p>
        </w:tc>
      </w:tr>
      <w:tr w:rsidR="00D65706" w:rsidTr="00192D91">
        <w:tc>
          <w:tcPr>
            <w:tcW w:w="10188" w:type="dxa"/>
            <w:gridSpan w:val="7"/>
            <w:vAlign w:val="center"/>
          </w:tcPr>
          <w:p w:rsidR="00E436E2" w:rsidRPr="009D7163" w:rsidRDefault="00E436E2" w:rsidP="00E436E2">
            <w:pPr>
              <w:rPr>
                <w:rFonts w:ascii="TradeGothic LT" w:hAnsi="TradeGothic LT"/>
                <w:sz w:val="20"/>
                <w:szCs w:val="20"/>
              </w:rPr>
            </w:pPr>
            <w:r w:rsidRPr="009D7163">
              <w:rPr>
                <w:rFonts w:ascii="TradeGothic LT" w:hAnsi="TradeGothic LT"/>
                <w:sz w:val="20"/>
                <w:szCs w:val="20"/>
              </w:rPr>
              <w:t>Carlos de Cabo Martín, “Constitucionalismo del Estado Social y Unión Europea en el contexto globalizador”:</w:t>
            </w:r>
          </w:p>
          <w:p w:rsidR="00E436E2" w:rsidRDefault="007C5059" w:rsidP="00E436E2">
            <w:pPr>
              <w:rPr>
                <w:rStyle w:val="Hipervnculo"/>
                <w:rFonts w:ascii="TradeGothic LT" w:hAnsi="TradeGothic LT"/>
                <w:sz w:val="20"/>
                <w:szCs w:val="20"/>
              </w:rPr>
            </w:pPr>
            <w:hyperlink r:id="rId7" w:history="1">
              <w:r w:rsidR="00E436E2" w:rsidRPr="009D7163">
                <w:rPr>
                  <w:rStyle w:val="Hipervnculo"/>
                  <w:rFonts w:ascii="TradeGothic LT" w:hAnsi="TradeGothic LT"/>
                  <w:sz w:val="20"/>
                  <w:szCs w:val="20"/>
                </w:rPr>
                <w:t>http://www.ugr.es/~redce/REDCE11/articulos/01CarlosDeCabo.htm</w:t>
              </w:r>
            </w:hyperlink>
          </w:p>
          <w:p w:rsidR="00E436E2" w:rsidRDefault="00E436E2" w:rsidP="00E436E2">
            <w:pPr>
              <w:rPr>
                <w:rStyle w:val="Hipervnculo"/>
                <w:rFonts w:ascii="TradeGothic LT" w:hAnsi="TradeGothic LT"/>
                <w:sz w:val="20"/>
                <w:szCs w:val="20"/>
              </w:rPr>
            </w:pPr>
          </w:p>
          <w:p w:rsidR="00E436E2" w:rsidRPr="009D7163" w:rsidRDefault="00E436E2" w:rsidP="00E436E2">
            <w:pPr>
              <w:rPr>
                <w:rFonts w:ascii="TradeGothic LT" w:hAnsi="TradeGothic LT"/>
                <w:sz w:val="20"/>
                <w:szCs w:val="20"/>
                <w:lang w:val="en-GB"/>
              </w:rPr>
            </w:pPr>
            <w:r w:rsidRPr="009D7163">
              <w:rPr>
                <w:rFonts w:ascii="TradeGothic LT" w:hAnsi="TradeGothic LT"/>
                <w:sz w:val="20"/>
                <w:szCs w:val="20"/>
                <w:lang w:val="en-GB"/>
              </w:rPr>
              <w:t xml:space="preserve">Mark </w:t>
            </w:r>
            <w:proofErr w:type="spellStart"/>
            <w:r w:rsidRPr="009D7163">
              <w:rPr>
                <w:rFonts w:ascii="TradeGothic LT" w:hAnsi="TradeGothic LT"/>
                <w:sz w:val="20"/>
                <w:szCs w:val="20"/>
                <w:lang w:val="en-GB"/>
              </w:rPr>
              <w:t>Tushnet</w:t>
            </w:r>
            <w:proofErr w:type="spellEnd"/>
            <w:r w:rsidRPr="009D7163">
              <w:rPr>
                <w:rFonts w:ascii="TradeGothic LT" w:hAnsi="TradeGothic LT"/>
                <w:sz w:val="20"/>
                <w:szCs w:val="20"/>
                <w:lang w:val="en-GB"/>
              </w:rPr>
              <w:t>, “The Inevitable Globalization of Constitutional Law”:</w:t>
            </w:r>
          </w:p>
          <w:p w:rsidR="00E436E2" w:rsidRPr="009D7163" w:rsidRDefault="007C5059" w:rsidP="00E436E2">
            <w:pPr>
              <w:rPr>
                <w:rFonts w:ascii="TradeGothic LT" w:hAnsi="TradeGothic LT"/>
                <w:sz w:val="20"/>
                <w:szCs w:val="20"/>
                <w:lang w:val="en-GB"/>
              </w:rPr>
            </w:pPr>
            <w:hyperlink r:id="rId8" w:history="1">
              <w:r w:rsidR="00E436E2" w:rsidRPr="009D7163">
                <w:rPr>
                  <w:rStyle w:val="Hipervnculo"/>
                  <w:rFonts w:ascii="TradeGothic LT" w:hAnsi="TradeGothic LT"/>
                  <w:sz w:val="20"/>
                  <w:szCs w:val="20"/>
                  <w:lang w:val="en-GB"/>
                </w:rPr>
                <w:t>http://www.student.virginia.edu/~vjil/PDF/49_985-1006.pdf</w:t>
              </w:r>
            </w:hyperlink>
          </w:p>
          <w:p w:rsidR="00E436E2" w:rsidRPr="00744DE4" w:rsidRDefault="00E436E2" w:rsidP="00E436E2">
            <w:pPr>
              <w:rPr>
                <w:rFonts w:ascii="TradeGothic LT" w:hAnsi="TradeGothic LT"/>
                <w:sz w:val="20"/>
                <w:szCs w:val="20"/>
                <w:lang w:val="en-GB"/>
              </w:rPr>
            </w:pPr>
          </w:p>
          <w:p w:rsidR="00E436E2" w:rsidRPr="009D7163" w:rsidRDefault="00E436E2" w:rsidP="00E436E2">
            <w:pPr>
              <w:rPr>
                <w:rFonts w:ascii="TradeGothic LT" w:hAnsi="TradeGothic LT"/>
                <w:sz w:val="20"/>
                <w:szCs w:val="20"/>
                <w:lang w:val="en-GB"/>
              </w:rPr>
            </w:pPr>
            <w:r w:rsidRPr="009D7163">
              <w:rPr>
                <w:rFonts w:ascii="TradeGothic LT" w:hAnsi="TradeGothic LT"/>
                <w:sz w:val="20"/>
                <w:szCs w:val="20"/>
                <w:lang w:val="en-GB"/>
              </w:rPr>
              <w:t>Anne Peters, “The Merits of Global Constitutionalism”:</w:t>
            </w:r>
          </w:p>
          <w:p w:rsidR="00E436E2" w:rsidRDefault="007C5059" w:rsidP="00E436E2">
            <w:pPr>
              <w:rPr>
                <w:rFonts w:ascii="TradeGothic LT" w:hAnsi="TradeGothic LT"/>
                <w:sz w:val="20"/>
                <w:szCs w:val="20"/>
                <w:lang w:val="en-GB"/>
              </w:rPr>
            </w:pPr>
            <w:hyperlink r:id="rId9" w:history="1">
              <w:r w:rsidR="00E436E2" w:rsidRPr="009D7163">
                <w:rPr>
                  <w:rStyle w:val="Hipervnculo"/>
                  <w:rFonts w:ascii="TradeGothic LT" w:hAnsi="TradeGothic LT"/>
                  <w:sz w:val="20"/>
                  <w:szCs w:val="20"/>
                  <w:lang w:val="en-GB"/>
                </w:rPr>
                <w:t>http://ius.unibas.ch/uploads/publics/5365/20100219153329_4b7ea1390fe2c.pdf</w:t>
              </w:r>
            </w:hyperlink>
          </w:p>
          <w:p w:rsidR="00E436E2" w:rsidRDefault="00E436E2" w:rsidP="009D7163">
            <w:pPr>
              <w:rPr>
                <w:rFonts w:ascii="TradeGothic LT" w:hAnsi="TradeGothic LT"/>
                <w:sz w:val="20"/>
                <w:szCs w:val="20"/>
                <w:lang w:val="en-GB"/>
              </w:rPr>
            </w:pPr>
          </w:p>
          <w:p w:rsidR="009B20D8" w:rsidRDefault="009B20D8" w:rsidP="009D7163">
            <w:pPr>
              <w:rPr>
                <w:rStyle w:val="Hipervnculo"/>
                <w:rFonts w:ascii="TradeGothic LT" w:hAnsi="TradeGothic LT"/>
                <w:sz w:val="20"/>
                <w:szCs w:val="20"/>
                <w:lang w:val="en-GB"/>
              </w:rPr>
            </w:pPr>
            <w:r>
              <w:rPr>
                <w:rFonts w:ascii="TradeGothic LT" w:hAnsi="TradeGothic LT"/>
                <w:sz w:val="20"/>
                <w:szCs w:val="20"/>
                <w:lang w:val="en-GB"/>
              </w:rPr>
              <w:t xml:space="preserve">Bruce Ackerman, “The living constitution”, Harvard law Review, </w:t>
            </w:r>
            <w:hyperlink r:id="rId10" w:history="1">
              <w:r w:rsidRPr="000D0960">
                <w:rPr>
                  <w:rStyle w:val="Hipervnculo"/>
                  <w:rFonts w:ascii="TradeGothic LT" w:hAnsi="TradeGothic LT"/>
                  <w:sz w:val="20"/>
                  <w:szCs w:val="20"/>
                  <w:lang w:val="en-GB"/>
                </w:rPr>
                <w:t>http://digitalcommons.law.yale.edu/cgi/viewcontent.cgi?article=1115&amp;context=fss_papers</w:t>
              </w:r>
            </w:hyperlink>
          </w:p>
          <w:p w:rsidR="009B20D8" w:rsidRDefault="009B20D8" w:rsidP="009D7163">
            <w:pPr>
              <w:rPr>
                <w:rFonts w:ascii="TradeGothic LT" w:hAnsi="TradeGothic LT"/>
                <w:sz w:val="20"/>
                <w:szCs w:val="20"/>
                <w:lang w:val="en-GB"/>
              </w:rPr>
            </w:pPr>
          </w:p>
          <w:p w:rsidR="009B20D8" w:rsidRDefault="00FF78B6" w:rsidP="009D7163">
            <w:pPr>
              <w:rPr>
                <w:rFonts w:ascii="TradeGothic LT" w:hAnsi="TradeGothic LT"/>
                <w:sz w:val="20"/>
                <w:szCs w:val="20"/>
                <w:u w:val="single"/>
              </w:rPr>
            </w:pPr>
            <w:proofErr w:type="spellStart"/>
            <w:r w:rsidRPr="00FF78B6">
              <w:rPr>
                <w:rFonts w:ascii="TradeGothic LT" w:hAnsi="TradeGothic LT"/>
                <w:sz w:val="20"/>
                <w:szCs w:val="20"/>
                <w:u w:val="single"/>
              </w:rPr>
              <w:t>Bandeira</w:t>
            </w:r>
            <w:proofErr w:type="spellEnd"/>
            <w:r w:rsidRPr="00FF78B6">
              <w:rPr>
                <w:rFonts w:ascii="TradeGothic LT" w:hAnsi="TradeGothic LT"/>
                <w:sz w:val="20"/>
                <w:szCs w:val="20"/>
                <w:u w:val="single"/>
              </w:rPr>
              <w:t xml:space="preserve"> Galindo, George Rodrigo ; </w:t>
            </w:r>
            <w:proofErr w:type="spellStart"/>
            <w:r w:rsidRPr="00FF78B6">
              <w:rPr>
                <w:rFonts w:ascii="TradeGothic LT" w:hAnsi="TradeGothic LT"/>
                <w:sz w:val="20"/>
                <w:szCs w:val="20"/>
                <w:u w:val="single"/>
              </w:rPr>
              <w:t>Urueña</w:t>
            </w:r>
            <w:proofErr w:type="spellEnd"/>
            <w:r w:rsidRPr="00FF78B6">
              <w:rPr>
                <w:rFonts w:ascii="TradeGothic LT" w:hAnsi="TradeGothic LT"/>
                <w:sz w:val="20"/>
                <w:szCs w:val="20"/>
                <w:u w:val="single"/>
              </w:rPr>
              <w:t>, René ; Torres Pérez, Aida (coordinadores). Protección multinivel de derechos humanos. Manual. Barcelona : Red de Derechos Humanos y Educación Superior , 2013</w:t>
            </w:r>
            <w:r w:rsidR="009B20D8">
              <w:rPr>
                <w:rFonts w:ascii="TradeGothic LT" w:hAnsi="TradeGothic LT"/>
                <w:sz w:val="20"/>
                <w:szCs w:val="20"/>
                <w:u w:val="single"/>
              </w:rPr>
              <w:t xml:space="preserve">. </w:t>
            </w:r>
            <w:hyperlink r:id="rId11" w:history="1">
              <w:r w:rsidR="009B20D8" w:rsidRPr="000D0960">
                <w:rPr>
                  <w:rStyle w:val="Hipervnculo"/>
                  <w:rFonts w:ascii="TradeGothic LT" w:hAnsi="TradeGothic LT"/>
                  <w:sz w:val="20"/>
                  <w:szCs w:val="20"/>
                </w:rPr>
                <w:t>https://www.upf.edu/dhes-alfa/materiales/docs/PMDH_Manual.pdf</w:t>
              </w:r>
            </w:hyperlink>
          </w:p>
          <w:p w:rsidR="009B20D8" w:rsidRDefault="009B20D8" w:rsidP="009D7163">
            <w:pPr>
              <w:rPr>
                <w:rFonts w:ascii="TradeGothic LT" w:hAnsi="TradeGothic LT"/>
                <w:sz w:val="20"/>
                <w:szCs w:val="20"/>
                <w:u w:val="single"/>
              </w:rPr>
            </w:pPr>
          </w:p>
          <w:p w:rsidR="00E436E2" w:rsidRDefault="00E436E2" w:rsidP="009D7163">
            <w:pPr>
              <w:rPr>
                <w:rFonts w:ascii="TradeGothic LT" w:hAnsi="TradeGothic LT"/>
                <w:sz w:val="20"/>
                <w:szCs w:val="20"/>
                <w:u w:val="single"/>
              </w:rPr>
            </w:pPr>
          </w:p>
          <w:p w:rsidR="00E436E2" w:rsidRDefault="00E436E2" w:rsidP="009D7163">
            <w:pPr>
              <w:rPr>
                <w:rFonts w:ascii="TradeGothic LT" w:hAnsi="TradeGothic LT"/>
                <w:sz w:val="20"/>
                <w:szCs w:val="20"/>
                <w:u w:val="single"/>
              </w:rPr>
            </w:pPr>
          </w:p>
          <w:p w:rsidR="00D65706" w:rsidRPr="00E436E2" w:rsidRDefault="00FF78B6" w:rsidP="009D7163">
            <w:pPr>
              <w:rPr>
                <w:rStyle w:val="Hipervnculo"/>
                <w:rFonts w:ascii="TradeGothic LT" w:hAnsi="TradeGothic LT"/>
                <w:color w:val="auto"/>
                <w:sz w:val="20"/>
                <w:szCs w:val="20"/>
                <w:u w:val="none"/>
                <w:lang w:val="en-GB"/>
              </w:rPr>
            </w:pPr>
            <w:proofErr w:type="spellStart"/>
            <w:r>
              <w:rPr>
                <w:rFonts w:ascii="TradeGothic LT" w:hAnsi="TradeGothic LT"/>
                <w:sz w:val="20"/>
                <w:szCs w:val="20"/>
                <w:u w:val="single"/>
              </w:rPr>
              <w:lastRenderedPageBreak/>
              <w:t>Laurence</w:t>
            </w:r>
            <w:proofErr w:type="spellEnd"/>
            <w:r>
              <w:rPr>
                <w:rFonts w:ascii="TradeGothic LT" w:hAnsi="TradeGothic LT"/>
                <w:sz w:val="20"/>
                <w:szCs w:val="20"/>
                <w:u w:val="single"/>
              </w:rPr>
              <w:t xml:space="preserve"> </w:t>
            </w:r>
            <w:proofErr w:type="spellStart"/>
            <w:r w:rsidR="009B20D8">
              <w:rPr>
                <w:rFonts w:ascii="TradeGothic LT" w:hAnsi="TradeGothic LT"/>
                <w:sz w:val="20"/>
                <w:szCs w:val="20"/>
                <w:u w:val="single"/>
              </w:rPr>
              <w:t>Burgorgue-Larsen</w:t>
            </w:r>
            <w:proofErr w:type="spellEnd"/>
            <w:r w:rsidR="009B20D8">
              <w:rPr>
                <w:rFonts w:ascii="TradeGothic LT" w:hAnsi="TradeGothic LT"/>
                <w:sz w:val="20"/>
                <w:szCs w:val="20"/>
                <w:u w:val="single"/>
              </w:rPr>
              <w:t xml:space="preserve">. </w:t>
            </w:r>
            <w:r>
              <w:rPr>
                <w:rFonts w:ascii="TradeGothic LT" w:hAnsi="TradeGothic LT"/>
                <w:sz w:val="20"/>
                <w:szCs w:val="20"/>
                <w:u w:val="single"/>
              </w:rPr>
              <w:t xml:space="preserve">“La Corte Interamericana de Derechos Humanos como Tribunal </w:t>
            </w:r>
            <w:r w:rsidR="00E436E2">
              <w:rPr>
                <w:rFonts w:ascii="TradeGothic LT" w:hAnsi="TradeGothic LT"/>
                <w:sz w:val="20"/>
                <w:szCs w:val="20"/>
                <w:u w:val="single"/>
              </w:rPr>
              <w:t xml:space="preserve">constitucional”. </w:t>
            </w:r>
            <w:r w:rsidR="009B20D8" w:rsidRPr="009B20D8">
              <w:rPr>
                <w:rFonts w:ascii="TradeGothic LT" w:hAnsi="TradeGothic LT"/>
                <w:sz w:val="20"/>
                <w:szCs w:val="20"/>
                <w:u w:val="single"/>
              </w:rPr>
              <w:t>http://www.corteidh.or.cr/tablas/r32347.pdf</w:t>
            </w:r>
          </w:p>
          <w:p w:rsidR="00F978CC" w:rsidRDefault="00F978CC" w:rsidP="009D7163">
            <w:pPr>
              <w:rPr>
                <w:rStyle w:val="Hipervnculo"/>
                <w:rFonts w:ascii="TradeGothic LT" w:hAnsi="TradeGothic LT"/>
                <w:sz w:val="20"/>
                <w:szCs w:val="20"/>
                <w:lang w:val="en-GB"/>
              </w:rPr>
            </w:pPr>
          </w:p>
          <w:p w:rsidR="00F978CC" w:rsidRDefault="00F978CC" w:rsidP="009D7163">
            <w:pPr>
              <w:rPr>
                <w:rFonts w:ascii="TradeGothic LT" w:hAnsi="TradeGothic LT"/>
                <w:sz w:val="20"/>
                <w:szCs w:val="20"/>
                <w:lang w:val="en-GB"/>
              </w:rPr>
            </w:pPr>
            <w:r>
              <w:rPr>
                <w:rFonts w:ascii="TradeGothic LT" w:hAnsi="TradeGothic LT"/>
                <w:sz w:val="20"/>
                <w:szCs w:val="20"/>
                <w:lang w:val="en-GB"/>
              </w:rPr>
              <w:t xml:space="preserve">Enrique </w:t>
            </w:r>
            <w:proofErr w:type="spellStart"/>
            <w:r>
              <w:rPr>
                <w:rFonts w:ascii="TradeGothic LT" w:hAnsi="TradeGothic LT"/>
                <w:sz w:val="20"/>
                <w:szCs w:val="20"/>
                <w:lang w:val="en-GB"/>
              </w:rPr>
              <w:t>Guillén</w:t>
            </w:r>
            <w:proofErr w:type="spellEnd"/>
            <w:r>
              <w:rPr>
                <w:rFonts w:ascii="TradeGothic LT" w:hAnsi="TradeGothic LT"/>
                <w:sz w:val="20"/>
                <w:szCs w:val="20"/>
                <w:lang w:val="en-GB"/>
              </w:rPr>
              <w:t xml:space="preserve"> </w:t>
            </w:r>
            <w:proofErr w:type="spellStart"/>
            <w:r>
              <w:rPr>
                <w:rFonts w:ascii="TradeGothic LT" w:hAnsi="TradeGothic LT"/>
                <w:sz w:val="20"/>
                <w:szCs w:val="20"/>
                <w:lang w:val="en-GB"/>
              </w:rPr>
              <w:t>López</w:t>
            </w:r>
            <w:proofErr w:type="spellEnd"/>
            <w:r>
              <w:rPr>
                <w:rFonts w:ascii="TradeGothic LT" w:hAnsi="TradeGothic LT"/>
                <w:sz w:val="20"/>
                <w:szCs w:val="20"/>
                <w:lang w:val="en-GB"/>
              </w:rPr>
              <w:t xml:space="preserve">, “La crisis </w:t>
            </w:r>
            <w:proofErr w:type="spellStart"/>
            <w:r>
              <w:rPr>
                <w:rFonts w:ascii="TradeGothic LT" w:hAnsi="TradeGothic LT"/>
                <w:sz w:val="20"/>
                <w:szCs w:val="20"/>
                <w:lang w:val="en-GB"/>
              </w:rPr>
              <w:t>económica</w:t>
            </w:r>
            <w:proofErr w:type="spellEnd"/>
            <w:r>
              <w:rPr>
                <w:rFonts w:ascii="TradeGothic LT" w:hAnsi="TradeGothic LT"/>
                <w:sz w:val="20"/>
                <w:szCs w:val="20"/>
                <w:lang w:val="en-GB"/>
              </w:rPr>
              <w:t xml:space="preserve"> y la </w:t>
            </w:r>
            <w:proofErr w:type="spellStart"/>
            <w:r>
              <w:rPr>
                <w:rFonts w:ascii="TradeGothic LT" w:hAnsi="TradeGothic LT"/>
                <w:sz w:val="20"/>
                <w:szCs w:val="20"/>
                <w:lang w:val="en-GB"/>
              </w:rPr>
              <w:t>dirección</w:t>
            </w:r>
            <w:proofErr w:type="spellEnd"/>
            <w:r>
              <w:rPr>
                <w:rFonts w:ascii="TradeGothic LT" w:hAnsi="TradeGothic LT"/>
                <w:sz w:val="20"/>
                <w:szCs w:val="20"/>
                <w:lang w:val="en-GB"/>
              </w:rPr>
              <w:t xml:space="preserve"> </w:t>
            </w:r>
            <w:proofErr w:type="spellStart"/>
            <w:r>
              <w:rPr>
                <w:rFonts w:ascii="TradeGothic LT" w:hAnsi="TradeGothic LT"/>
                <w:sz w:val="20"/>
                <w:szCs w:val="20"/>
                <w:lang w:val="en-GB"/>
              </w:rPr>
              <w:t>política</w:t>
            </w:r>
            <w:proofErr w:type="spellEnd"/>
            <w:r>
              <w:rPr>
                <w:rFonts w:ascii="TradeGothic LT" w:hAnsi="TradeGothic LT"/>
                <w:sz w:val="20"/>
                <w:szCs w:val="20"/>
                <w:lang w:val="en-GB"/>
              </w:rPr>
              <w:t xml:space="preserve">: </w:t>
            </w:r>
            <w:proofErr w:type="spellStart"/>
            <w:r>
              <w:rPr>
                <w:rFonts w:ascii="TradeGothic LT" w:hAnsi="TradeGothic LT"/>
                <w:sz w:val="20"/>
                <w:szCs w:val="20"/>
                <w:lang w:val="en-GB"/>
              </w:rPr>
              <w:t>Reflexiones</w:t>
            </w:r>
            <w:proofErr w:type="spellEnd"/>
            <w:r>
              <w:rPr>
                <w:rFonts w:ascii="TradeGothic LT" w:hAnsi="TradeGothic LT"/>
                <w:sz w:val="20"/>
                <w:szCs w:val="20"/>
                <w:lang w:val="en-GB"/>
              </w:rPr>
              <w:t xml:space="preserve"> </w:t>
            </w:r>
            <w:proofErr w:type="spellStart"/>
            <w:r>
              <w:rPr>
                <w:rFonts w:ascii="TradeGothic LT" w:hAnsi="TradeGothic LT"/>
                <w:sz w:val="20"/>
                <w:szCs w:val="20"/>
                <w:lang w:val="en-GB"/>
              </w:rPr>
              <w:t>sobre</w:t>
            </w:r>
            <w:proofErr w:type="spellEnd"/>
            <w:r>
              <w:rPr>
                <w:rFonts w:ascii="TradeGothic LT" w:hAnsi="TradeGothic LT"/>
                <w:sz w:val="20"/>
                <w:szCs w:val="20"/>
                <w:lang w:val="en-GB"/>
              </w:rPr>
              <w:t xml:space="preserve"> los </w:t>
            </w:r>
            <w:proofErr w:type="spellStart"/>
            <w:r>
              <w:rPr>
                <w:rFonts w:ascii="TradeGothic LT" w:hAnsi="TradeGothic LT"/>
                <w:sz w:val="20"/>
                <w:szCs w:val="20"/>
                <w:lang w:val="en-GB"/>
              </w:rPr>
              <w:t>conceptos</w:t>
            </w:r>
            <w:proofErr w:type="spellEnd"/>
            <w:r>
              <w:rPr>
                <w:rFonts w:ascii="TradeGothic LT" w:hAnsi="TradeGothic LT"/>
                <w:sz w:val="20"/>
                <w:szCs w:val="20"/>
                <w:lang w:val="en-GB"/>
              </w:rPr>
              <w:t xml:space="preserve"> de </w:t>
            </w:r>
            <w:proofErr w:type="spellStart"/>
            <w:r>
              <w:rPr>
                <w:rFonts w:ascii="TradeGothic LT" w:hAnsi="TradeGothic LT"/>
                <w:sz w:val="20"/>
                <w:szCs w:val="20"/>
                <w:lang w:val="en-GB"/>
              </w:rPr>
              <w:t>elección</w:t>
            </w:r>
            <w:proofErr w:type="spellEnd"/>
            <w:r>
              <w:rPr>
                <w:rFonts w:ascii="TradeGothic LT" w:hAnsi="TradeGothic LT"/>
                <w:sz w:val="20"/>
                <w:szCs w:val="20"/>
                <w:lang w:val="en-GB"/>
              </w:rPr>
              <w:t xml:space="preserve"> y </w:t>
            </w:r>
            <w:proofErr w:type="spellStart"/>
            <w:r>
              <w:rPr>
                <w:rFonts w:ascii="TradeGothic LT" w:hAnsi="TradeGothic LT"/>
                <w:sz w:val="20"/>
                <w:szCs w:val="20"/>
                <w:lang w:val="en-GB"/>
              </w:rPr>
              <w:t>necesidad</w:t>
            </w:r>
            <w:proofErr w:type="spellEnd"/>
            <w:r>
              <w:rPr>
                <w:rFonts w:ascii="TradeGothic LT" w:hAnsi="TradeGothic LT"/>
                <w:sz w:val="20"/>
                <w:szCs w:val="20"/>
                <w:lang w:val="en-GB"/>
              </w:rPr>
              <w:t xml:space="preserve"> en la </w:t>
            </w:r>
            <w:proofErr w:type="spellStart"/>
            <w:r>
              <w:rPr>
                <w:rFonts w:ascii="TradeGothic LT" w:hAnsi="TradeGothic LT"/>
                <w:sz w:val="20"/>
                <w:szCs w:val="20"/>
                <w:lang w:val="en-GB"/>
              </w:rPr>
              <w:t>teoría</w:t>
            </w:r>
            <w:proofErr w:type="spellEnd"/>
            <w:r>
              <w:rPr>
                <w:rFonts w:ascii="TradeGothic LT" w:hAnsi="TradeGothic LT"/>
                <w:sz w:val="20"/>
                <w:szCs w:val="20"/>
                <w:lang w:val="en-GB"/>
              </w:rPr>
              <w:t xml:space="preserve"> </w:t>
            </w:r>
            <w:proofErr w:type="spellStart"/>
            <w:r>
              <w:rPr>
                <w:rFonts w:ascii="TradeGothic LT" w:hAnsi="TradeGothic LT"/>
                <w:sz w:val="20"/>
                <w:szCs w:val="20"/>
                <w:lang w:val="en-GB"/>
              </w:rPr>
              <w:t>constitucional</w:t>
            </w:r>
            <w:proofErr w:type="spellEnd"/>
            <w:r>
              <w:rPr>
                <w:rFonts w:ascii="TradeGothic LT" w:hAnsi="TradeGothic LT"/>
                <w:sz w:val="20"/>
                <w:szCs w:val="20"/>
                <w:lang w:val="en-GB"/>
              </w:rPr>
              <w:t xml:space="preserve">”: </w:t>
            </w:r>
            <w:hyperlink r:id="rId12" w:history="1">
              <w:r w:rsidRPr="00EA2EA0">
                <w:rPr>
                  <w:rStyle w:val="Hipervnculo"/>
                  <w:rFonts w:ascii="TradeGothic LT" w:hAnsi="TradeGothic LT"/>
                  <w:sz w:val="20"/>
                  <w:szCs w:val="20"/>
                  <w:lang w:val="en-GB"/>
                </w:rPr>
                <w:t>http://www.ugr.es/~redce/REDCE20/articulos/12_E_GUILLEN.htm</w:t>
              </w:r>
            </w:hyperlink>
          </w:p>
          <w:p w:rsidR="00F978CC" w:rsidRDefault="00F978CC" w:rsidP="009D7163">
            <w:pPr>
              <w:rPr>
                <w:rFonts w:ascii="TradeGothic LT" w:hAnsi="TradeGothic LT"/>
                <w:sz w:val="20"/>
                <w:szCs w:val="20"/>
                <w:lang w:val="en-GB"/>
              </w:rPr>
            </w:pPr>
          </w:p>
          <w:p w:rsidR="00F978CC" w:rsidRDefault="00F978CC" w:rsidP="009D7163">
            <w:pPr>
              <w:rPr>
                <w:rFonts w:ascii="TradeGothic LT" w:hAnsi="TradeGothic LT"/>
                <w:sz w:val="20"/>
                <w:szCs w:val="20"/>
                <w:lang w:val="en-GB"/>
              </w:rPr>
            </w:pPr>
            <w:proofErr w:type="spellStart"/>
            <w:r w:rsidRPr="009030F3">
              <w:rPr>
                <w:rFonts w:ascii="TradeGothic LT" w:hAnsi="TradeGothic LT"/>
                <w:sz w:val="20"/>
                <w:szCs w:val="20"/>
                <w:lang w:val="en-GB"/>
              </w:rPr>
              <w:t>Balaguer</w:t>
            </w:r>
            <w:proofErr w:type="spellEnd"/>
            <w:r w:rsidRPr="009030F3">
              <w:rPr>
                <w:rFonts w:ascii="TradeGothic LT" w:hAnsi="TradeGothic LT"/>
                <w:sz w:val="20"/>
                <w:szCs w:val="20"/>
                <w:lang w:val="en-GB"/>
              </w:rPr>
              <w:t xml:space="preserve"> </w:t>
            </w:r>
            <w:proofErr w:type="spellStart"/>
            <w:r w:rsidRPr="009030F3">
              <w:rPr>
                <w:rFonts w:ascii="TradeGothic LT" w:hAnsi="TradeGothic LT"/>
                <w:sz w:val="20"/>
                <w:szCs w:val="20"/>
                <w:lang w:val="en-GB"/>
              </w:rPr>
              <w:t>Callejón</w:t>
            </w:r>
            <w:proofErr w:type="spellEnd"/>
            <w:r>
              <w:rPr>
                <w:rFonts w:ascii="TradeGothic LT" w:hAnsi="TradeGothic LT"/>
                <w:sz w:val="20"/>
                <w:szCs w:val="20"/>
                <w:lang w:val="en-GB"/>
              </w:rPr>
              <w:t>, Francisco</w:t>
            </w:r>
            <w:r w:rsidRPr="009030F3">
              <w:rPr>
                <w:rFonts w:ascii="TradeGothic LT" w:hAnsi="TradeGothic LT"/>
                <w:sz w:val="20"/>
                <w:szCs w:val="20"/>
                <w:lang w:val="en-GB"/>
              </w:rPr>
              <w:t>:  “</w:t>
            </w:r>
            <w:proofErr w:type="spellStart"/>
            <w:r w:rsidRPr="009030F3">
              <w:rPr>
                <w:rFonts w:ascii="TradeGothic LT" w:hAnsi="TradeGothic LT"/>
                <w:sz w:val="20"/>
                <w:szCs w:val="20"/>
                <w:lang w:val="en-GB"/>
              </w:rPr>
              <w:t>Una</w:t>
            </w:r>
            <w:proofErr w:type="spellEnd"/>
            <w:r w:rsidRPr="009030F3">
              <w:rPr>
                <w:rFonts w:ascii="TradeGothic LT" w:hAnsi="TradeGothic LT"/>
                <w:sz w:val="20"/>
                <w:szCs w:val="20"/>
                <w:lang w:val="en-GB"/>
              </w:rPr>
              <w:t xml:space="preserve"> </w:t>
            </w:r>
            <w:proofErr w:type="spellStart"/>
            <w:r w:rsidRPr="009030F3">
              <w:rPr>
                <w:rFonts w:ascii="TradeGothic LT" w:hAnsi="TradeGothic LT"/>
                <w:sz w:val="20"/>
                <w:szCs w:val="20"/>
                <w:lang w:val="en-GB"/>
              </w:rPr>
              <w:t>interpretación</w:t>
            </w:r>
            <w:proofErr w:type="spellEnd"/>
            <w:r w:rsidRPr="009030F3">
              <w:rPr>
                <w:rFonts w:ascii="TradeGothic LT" w:hAnsi="TradeGothic LT"/>
                <w:sz w:val="20"/>
                <w:szCs w:val="20"/>
                <w:lang w:val="en-GB"/>
              </w:rPr>
              <w:t xml:space="preserve"> </w:t>
            </w:r>
            <w:proofErr w:type="spellStart"/>
            <w:r w:rsidRPr="009030F3">
              <w:rPr>
                <w:rFonts w:ascii="TradeGothic LT" w:hAnsi="TradeGothic LT"/>
                <w:sz w:val="20"/>
                <w:szCs w:val="20"/>
                <w:lang w:val="en-GB"/>
              </w:rPr>
              <w:t>constitucional</w:t>
            </w:r>
            <w:proofErr w:type="spellEnd"/>
            <w:r w:rsidRPr="009030F3">
              <w:rPr>
                <w:rFonts w:ascii="TradeGothic LT" w:hAnsi="TradeGothic LT"/>
                <w:sz w:val="20"/>
                <w:szCs w:val="20"/>
                <w:lang w:val="en-GB"/>
              </w:rPr>
              <w:t xml:space="preserve"> de la crisis </w:t>
            </w:r>
            <w:proofErr w:type="spellStart"/>
            <w:r w:rsidRPr="009030F3">
              <w:rPr>
                <w:rFonts w:ascii="TradeGothic LT" w:hAnsi="TradeGothic LT"/>
                <w:sz w:val="20"/>
                <w:szCs w:val="20"/>
                <w:lang w:val="en-GB"/>
              </w:rPr>
              <w:t>económica</w:t>
            </w:r>
            <w:proofErr w:type="spellEnd"/>
            <w:r w:rsidRPr="009030F3">
              <w:rPr>
                <w:rFonts w:ascii="TradeGothic LT" w:hAnsi="TradeGothic LT"/>
                <w:sz w:val="20"/>
                <w:szCs w:val="20"/>
                <w:lang w:val="en-GB"/>
              </w:rPr>
              <w:t xml:space="preserve">”, </w:t>
            </w:r>
            <w:proofErr w:type="spellStart"/>
            <w:r w:rsidRPr="009030F3">
              <w:rPr>
                <w:rFonts w:ascii="TradeGothic LT" w:hAnsi="TradeGothic LT"/>
                <w:sz w:val="20"/>
                <w:szCs w:val="20"/>
                <w:lang w:val="en-GB"/>
              </w:rPr>
              <w:t>Revista</w:t>
            </w:r>
            <w:proofErr w:type="spellEnd"/>
            <w:r w:rsidRPr="009030F3">
              <w:rPr>
                <w:rFonts w:ascii="TradeGothic LT" w:hAnsi="TradeGothic LT"/>
                <w:sz w:val="20"/>
                <w:szCs w:val="20"/>
                <w:lang w:val="en-GB"/>
              </w:rPr>
              <w:t xml:space="preserve"> de </w:t>
            </w:r>
            <w:proofErr w:type="spellStart"/>
            <w:r w:rsidRPr="009030F3">
              <w:rPr>
                <w:rFonts w:ascii="TradeGothic LT" w:hAnsi="TradeGothic LT"/>
                <w:sz w:val="20"/>
                <w:szCs w:val="20"/>
                <w:lang w:val="en-GB"/>
              </w:rPr>
              <w:t>Derecho</w:t>
            </w:r>
            <w:proofErr w:type="spellEnd"/>
            <w:r w:rsidRPr="009030F3">
              <w:rPr>
                <w:rFonts w:ascii="TradeGothic LT" w:hAnsi="TradeGothic LT"/>
                <w:sz w:val="20"/>
                <w:szCs w:val="20"/>
                <w:lang w:val="en-GB"/>
              </w:rPr>
              <w:t xml:space="preserve"> </w:t>
            </w:r>
            <w:proofErr w:type="spellStart"/>
            <w:r w:rsidRPr="009030F3">
              <w:rPr>
                <w:rFonts w:ascii="TradeGothic LT" w:hAnsi="TradeGothic LT"/>
                <w:sz w:val="20"/>
                <w:szCs w:val="20"/>
                <w:lang w:val="en-GB"/>
              </w:rPr>
              <w:t>Constitucional</w:t>
            </w:r>
            <w:proofErr w:type="spellEnd"/>
            <w:r w:rsidRPr="009030F3">
              <w:rPr>
                <w:rFonts w:ascii="TradeGothic LT" w:hAnsi="TradeGothic LT"/>
                <w:sz w:val="20"/>
                <w:szCs w:val="20"/>
                <w:lang w:val="en-GB"/>
              </w:rPr>
              <w:t xml:space="preserve"> </w:t>
            </w:r>
            <w:proofErr w:type="spellStart"/>
            <w:r w:rsidRPr="009030F3">
              <w:rPr>
                <w:rFonts w:ascii="TradeGothic LT" w:hAnsi="TradeGothic LT"/>
                <w:sz w:val="20"/>
                <w:szCs w:val="20"/>
                <w:lang w:val="en-GB"/>
              </w:rPr>
              <w:t>Europeo</w:t>
            </w:r>
            <w:proofErr w:type="spellEnd"/>
            <w:r w:rsidRPr="009030F3">
              <w:rPr>
                <w:rFonts w:ascii="TradeGothic LT" w:hAnsi="TradeGothic LT"/>
                <w:sz w:val="20"/>
                <w:szCs w:val="20"/>
                <w:lang w:val="en-GB"/>
              </w:rPr>
              <w:t xml:space="preserve"> </w:t>
            </w:r>
            <w:proofErr w:type="spellStart"/>
            <w:r w:rsidRPr="009030F3">
              <w:rPr>
                <w:rFonts w:ascii="TradeGothic LT" w:hAnsi="TradeGothic LT"/>
                <w:sz w:val="20"/>
                <w:szCs w:val="20"/>
                <w:lang w:val="en-GB"/>
              </w:rPr>
              <w:t>Año</w:t>
            </w:r>
            <w:proofErr w:type="spellEnd"/>
            <w:r w:rsidRPr="009030F3">
              <w:rPr>
                <w:rFonts w:ascii="TradeGothic LT" w:hAnsi="TradeGothic LT"/>
                <w:sz w:val="20"/>
                <w:szCs w:val="20"/>
                <w:lang w:val="en-GB"/>
              </w:rPr>
              <w:t xml:space="preserve"> 10,</w:t>
            </w:r>
            <w:r>
              <w:rPr>
                <w:rFonts w:ascii="TradeGothic LT" w:hAnsi="TradeGothic LT"/>
                <w:sz w:val="20"/>
                <w:szCs w:val="20"/>
                <w:lang w:val="en-GB"/>
              </w:rPr>
              <w:t xml:space="preserve"> </w:t>
            </w:r>
            <w:proofErr w:type="spellStart"/>
            <w:r>
              <w:rPr>
                <w:rFonts w:ascii="TradeGothic LT" w:hAnsi="TradeGothic LT"/>
                <w:sz w:val="20"/>
                <w:szCs w:val="20"/>
                <w:lang w:val="en-GB"/>
              </w:rPr>
              <w:t>Número</w:t>
            </w:r>
            <w:proofErr w:type="spellEnd"/>
            <w:r>
              <w:rPr>
                <w:rFonts w:ascii="TradeGothic LT" w:hAnsi="TradeGothic LT"/>
                <w:sz w:val="20"/>
                <w:szCs w:val="20"/>
                <w:lang w:val="en-GB"/>
              </w:rPr>
              <w:t xml:space="preserve"> 19, </w:t>
            </w:r>
            <w:proofErr w:type="spellStart"/>
            <w:r>
              <w:rPr>
                <w:rFonts w:ascii="TradeGothic LT" w:hAnsi="TradeGothic LT"/>
                <w:sz w:val="20"/>
                <w:szCs w:val="20"/>
                <w:lang w:val="en-GB"/>
              </w:rPr>
              <w:t>Enero-Junio</w:t>
            </w:r>
            <w:proofErr w:type="spellEnd"/>
            <w:r>
              <w:rPr>
                <w:rFonts w:ascii="TradeGothic LT" w:hAnsi="TradeGothic LT"/>
                <w:sz w:val="20"/>
                <w:szCs w:val="20"/>
                <w:lang w:val="en-GB"/>
              </w:rPr>
              <w:t xml:space="preserve"> de 2013:</w:t>
            </w:r>
            <w:r w:rsidRPr="009030F3">
              <w:rPr>
                <w:rFonts w:ascii="TradeGothic LT" w:hAnsi="TradeGothic LT"/>
                <w:sz w:val="20"/>
                <w:szCs w:val="20"/>
                <w:lang w:val="en-GB"/>
              </w:rPr>
              <w:t xml:space="preserve">  </w:t>
            </w:r>
            <w:hyperlink r:id="rId13" w:history="1">
              <w:r w:rsidRPr="00EC7B62">
                <w:rPr>
                  <w:rStyle w:val="Hipervnculo"/>
                  <w:rFonts w:ascii="TradeGothic LT" w:hAnsi="TradeGothic LT"/>
                  <w:sz w:val="20"/>
                  <w:szCs w:val="20"/>
                  <w:lang w:val="en-GB"/>
                </w:rPr>
                <w:t>http://www.ugr.es/~redce</w:t>
              </w:r>
            </w:hyperlink>
            <w:r w:rsidRPr="009030F3">
              <w:rPr>
                <w:rFonts w:ascii="TradeGothic LT" w:hAnsi="TradeGothic LT"/>
                <w:sz w:val="20"/>
                <w:szCs w:val="20"/>
                <w:lang w:val="en-GB"/>
              </w:rPr>
              <w:t>.</w:t>
            </w:r>
          </w:p>
          <w:p w:rsidR="00F978CC" w:rsidRDefault="00F978CC" w:rsidP="009D7163">
            <w:pPr>
              <w:rPr>
                <w:rFonts w:ascii="TradeGothic LT" w:hAnsi="TradeGothic LT"/>
                <w:sz w:val="20"/>
                <w:szCs w:val="20"/>
                <w:lang w:val="en-GB"/>
              </w:rPr>
            </w:pPr>
          </w:p>
          <w:p w:rsidR="00DC2DB4" w:rsidRPr="00DC2DB4" w:rsidRDefault="00DC2DB4" w:rsidP="00DC2DB4">
            <w:pPr>
              <w:rPr>
                <w:rFonts w:ascii="TradeGothic LT" w:hAnsi="TradeGothic LT"/>
                <w:sz w:val="20"/>
                <w:szCs w:val="20"/>
                <w:lang w:val="en-GB"/>
              </w:rPr>
            </w:pPr>
          </w:p>
          <w:p w:rsidR="00DC2DB4" w:rsidRDefault="00DC2DB4" w:rsidP="00DC2DB4">
            <w:pPr>
              <w:rPr>
                <w:rFonts w:ascii="TradeGothic LT" w:hAnsi="TradeGothic LT"/>
                <w:sz w:val="20"/>
                <w:szCs w:val="20"/>
                <w:lang w:val="en-GB"/>
              </w:rPr>
            </w:pPr>
            <w:r>
              <w:rPr>
                <w:rFonts w:ascii="TradeGothic LT" w:hAnsi="TradeGothic LT"/>
                <w:sz w:val="20"/>
                <w:szCs w:val="20"/>
                <w:lang w:val="en-GB"/>
              </w:rPr>
              <w:t xml:space="preserve">Susana Ruiz </w:t>
            </w:r>
            <w:proofErr w:type="spellStart"/>
            <w:r>
              <w:rPr>
                <w:rFonts w:ascii="TradeGothic LT" w:hAnsi="TradeGothic LT"/>
                <w:sz w:val="20"/>
                <w:szCs w:val="20"/>
                <w:lang w:val="en-GB"/>
              </w:rPr>
              <w:t>Tarrías</w:t>
            </w:r>
            <w:proofErr w:type="spellEnd"/>
            <w:r w:rsidRPr="00DC2DB4">
              <w:rPr>
                <w:rFonts w:ascii="TradeGothic LT" w:hAnsi="TradeGothic LT"/>
                <w:sz w:val="20"/>
                <w:szCs w:val="20"/>
                <w:lang w:val="en-GB"/>
              </w:rPr>
              <w:t xml:space="preserve">, </w:t>
            </w:r>
            <w:r>
              <w:rPr>
                <w:rFonts w:ascii="TradeGothic LT" w:hAnsi="TradeGothic LT"/>
                <w:sz w:val="20"/>
                <w:szCs w:val="20"/>
                <w:lang w:val="en-GB"/>
              </w:rPr>
              <w:t>“</w:t>
            </w:r>
            <w:proofErr w:type="spellStart"/>
            <w:r w:rsidRPr="00DC2DB4">
              <w:rPr>
                <w:rFonts w:ascii="TradeGothic LT" w:hAnsi="TradeGothic LT"/>
                <w:sz w:val="20"/>
                <w:szCs w:val="20"/>
                <w:lang w:val="en-GB"/>
              </w:rPr>
              <w:t>Cuando</w:t>
            </w:r>
            <w:proofErr w:type="spellEnd"/>
            <w:r w:rsidRPr="00DC2DB4">
              <w:rPr>
                <w:rFonts w:ascii="TradeGothic LT" w:hAnsi="TradeGothic LT"/>
                <w:sz w:val="20"/>
                <w:szCs w:val="20"/>
                <w:lang w:val="en-GB"/>
              </w:rPr>
              <w:t xml:space="preserve"> </w:t>
            </w:r>
            <w:proofErr w:type="spellStart"/>
            <w:r w:rsidRPr="00DC2DB4">
              <w:rPr>
                <w:rFonts w:ascii="TradeGothic LT" w:hAnsi="TradeGothic LT"/>
                <w:sz w:val="20"/>
                <w:szCs w:val="20"/>
                <w:lang w:val="en-GB"/>
              </w:rPr>
              <w:t>las</w:t>
            </w:r>
            <w:proofErr w:type="spellEnd"/>
            <w:r w:rsidRPr="00DC2DB4">
              <w:rPr>
                <w:rFonts w:ascii="TradeGothic LT" w:hAnsi="TradeGothic LT"/>
                <w:sz w:val="20"/>
                <w:szCs w:val="20"/>
                <w:lang w:val="en-GB"/>
              </w:rPr>
              <w:t xml:space="preserve"> </w:t>
            </w:r>
            <w:proofErr w:type="spellStart"/>
            <w:r w:rsidRPr="00DC2DB4">
              <w:rPr>
                <w:rFonts w:ascii="TradeGothic LT" w:hAnsi="TradeGothic LT"/>
                <w:sz w:val="20"/>
                <w:szCs w:val="20"/>
                <w:lang w:val="en-GB"/>
              </w:rPr>
              <w:t>finanzas</w:t>
            </w:r>
            <w:proofErr w:type="spellEnd"/>
            <w:r w:rsidRPr="00DC2DB4">
              <w:rPr>
                <w:rFonts w:ascii="TradeGothic LT" w:hAnsi="TradeGothic LT"/>
                <w:sz w:val="20"/>
                <w:szCs w:val="20"/>
                <w:lang w:val="en-GB"/>
              </w:rPr>
              <w:t xml:space="preserve"> </w:t>
            </w:r>
            <w:proofErr w:type="spellStart"/>
            <w:r w:rsidRPr="00DC2DB4">
              <w:rPr>
                <w:rFonts w:ascii="TradeGothic LT" w:hAnsi="TradeGothic LT"/>
                <w:sz w:val="20"/>
                <w:szCs w:val="20"/>
                <w:lang w:val="en-GB"/>
              </w:rPr>
              <w:t>mandan</w:t>
            </w:r>
            <w:proofErr w:type="spellEnd"/>
            <w:r w:rsidRPr="00DC2DB4">
              <w:rPr>
                <w:rFonts w:ascii="TradeGothic LT" w:hAnsi="TradeGothic LT"/>
                <w:sz w:val="20"/>
                <w:szCs w:val="20"/>
                <w:lang w:val="en-GB"/>
              </w:rPr>
              <w:t xml:space="preserve">: a </w:t>
            </w:r>
            <w:proofErr w:type="spellStart"/>
            <w:r w:rsidRPr="00DC2DB4">
              <w:rPr>
                <w:rFonts w:ascii="TradeGothic LT" w:hAnsi="TradeGothic LT"/>
                <w:sz w:val="20"/>
                <w:szCs w:val="20"/>
                <w:lang w:val="en-GB"/>
              </w:rPr>
              <w:t>propósito</w:t>
            </w:r>
            <w:proofErr w:type="spellEnd"/>
            <w:r w:rsidRPr="00DC2DB4">
              <w:rPr>
                <w:rFonts w:ascii="TradeGothic LT" w:hAnsi="TradeGothic LT"/>
                <w:sz w:val="20"/>
                <w:szCs w:val="20"/>
                <w:lang w:val="en-GB"/>
              </w:rPr>
              <w:t xml:space="preserve"> de </w:t>
            </w:r>
            <w:proofErr w:type="spellStart"/>
            <w:r w:rsidRPr="00DC2DB4">
              <w:rPr>
                <w:rFonts w:ascii="TradeGothic LT" w:hAnsi="TradeGothic LT"/>
                <w:sz w:val="20"/>
                <w:szCs w:val="20"/>
                <w:lang w:val="en-GB"/>
              </w:rPr>
              <w:t>las</w:t>
            </w:r>
            <w:proofErr w:type="spellEnd"/>
            <w:r>
              <w:rPr>
                <w:rFonts w:ascii="TradeGothic LT" w:hAnsi="TradeGothic LT"/>
                <w:sz w:val="20"/>
                <w:szCs w:val="20"/>
                <w:lang w:val="en-GB"/>
              </w:rPr>
              <w:t xml:space="preserve"> </w:t>
            </w:r>
            <w:proofErr w:type="spellStart"/>
            <w:r w:rsidRPr="00DC2DB4">
              <w:rPr>
                <w:rFonts w:ascii="TradeGothic LT" w:hAnsi="TradeGothic LT"/>
                <w:sz w:val="20"/>
                <w:szCs w:val="20"/>
                <w:lang w:val="en-GB"/>
              </w:rPr>
              <w:t>últimas</w:t>
            </w:r>
            <w:proofErr w:type="spellEnd"/>
            <w:r w:rsidRPr="00DC2DB4">
              <w:rPr>
                <w:rFonts w:ascii="TradeGothic LT" w:hAnsi="TradeGothic LT"/>
                <w:sz w:val="20"/>
                <w:szCs w:val="20"/>
                <w:lang w:val="en-GB"/>
              </w:rPr>
              <w:t xml:space="preserve"> </w:t>
            </w:r>
            <w:proofErr w:type="spellStart"/>
            <w:r w:rsidRPr="00DC2DB4">
              <w:rPr>
                <w:rFonts w:ascii="TradeGothic LT" w:hAnsi="TradeGothic LT"/>
                <w:sz w:val="20"/>
                <w:szCs w:val="20"/>
                <w:lang w:val="en-GB"/>
              </w:rPr>
              <w:t>reformas</w:t>
            </w:r>
            <w:proofErr w:type="spellEnd"/>
            <w:r w:rsidRPr="00DC2DB4">
              <w:rPr>
                <w:rFonts w:ascii="TradeGothic LT" w:hAnsi="TradeGothic LT"/>
                <w:sz w:val="20"/>
                <w:szCs w:val="20"/>
                <w:lang w:val="en-GB"/>
              </w:rPr>
              <w:t xml:space="preserve"> </w:t>
            </w:r>
            <w:proofErr w:type="spellStart"/>
            <w:r w:rsidRPr="00DC2DB4">
              <w:rPr>
                <w:rFonts w:ascii="TradeGothic LT" w:hAnsi="TradeGothic LT"/>
                <w:sz w:val="20"/>
                <w:szCs w:val="20"/>
                <w:lang w:val="en-GB"/>
              </w:rPr>
              <w:t>constitucionales</w:t>
            </w:r>
            <w:proofErr w:type="spellEnd"/>
            <w:r w:rsidRPr="00DC2DB4">
              <w:rPr>
                <w:rFonts w:ascii="TradeGothic LT" w:hAnsi="TradeGothic LT"/>
                <w:sz w:val="20"/>
                <w:szCs w:val="20"/>
                <w:lang w:val="en-GB"/>
              </w:rPr>
              <w:t xml:space="preserve"> en </w:t>
            </w:r>
            <w:proofErr w:type="spellStart"/>
            <w:r w:rsidRPr="00DC2DB4">
              <w:rPr>
                <w:rFonts w:ascii="TradeGothic LT" w:hAnsi="TradeGothic LT"/>
                <w:sz w:val="20"/>
                <w:szCs w:val="20"/>
                <w:lang w:val="en-GB"/>
              </w:rPr>
              <w:t>Alemania</w:t>
            </w:r>
            <w:proofErr w:type="spellEnd"/>
            <w:r w:rsidRPr="00DC2DB4">
              <w:rPr>
                <w:rFonts w:ascii="TradeGothic LT" w:hAnsi="TradeGothic LT"/>
                <w:sz w:val="20"/>
                <w:szCs w:val="20"/>
                <w:lang w:val="en-GB"/>
              </w:rPr>
              <w:t xml:space="preserve"> y en </w:t>
            </w:r>
            <w:proofErr w:type="spellStart"/>
            <w:r w:rsidRPr="00DC2DB4">
              <w:rPr>
                <w:rFonts w:ascii="TradeGothic LT" w:hAnsi="TradeGothic LT"/>
                <w:sz w:val="20"/>
                <w:szCs w:val="20"/>
                <w:lang w:val="en-GB"/>
              </w:rPr>
              <w:t>España</w:t>
            </w:r>
            <w:proofErr w:type="spellEnd"/>
            <w:r>
              <w:rPr>
                <w:rFonts w:ascii="TradeGothic LT" w:hAnsi="TradeGothic LT"/>
                <w:sz w:val="20"/>
                <w:szCs w:val="20"/>
                <w:lang w:val="en-GB"/>
              </w:rPr>
              <w:t xml:space="preserve">”, </w:t>
            </w:r>
            <w:r w:rsidRPr="00DC2DB4">
              <w:rPr>
                <w:rFonts w:ascii="TradeGothic LT" w:hAnsi="TradeGothic LT"/>
                <w:sz w:val="20"/>
                <w:szCs w:val="20"/>
                <w:lang w:val="en-GB"/>
              </w:rPr>
              <w:t>revista-estudios.revistas.deusto.es/article/download/315/477</w:t>
            </w:r>
          </w:p>
          <w:p w:rsidR="00DC2DB4" w:rsidRDefault="00DC2DB4" w:rsidP="00DC2DB4">
            <w:pPr>
              <w:rPr>
                <w:rFonts w:ascii="TradeGothic LT" w:hAnsi="TradeGothic LT"/>
                <w:sz w:val="20"/>
                <w:szCs w:val="20"/>
                <w:lang w:val="en-GB"/>
              </w:rPr>
            </w:pPr>
          </w:p>
          <w:p w:rsidR="00F978CC" w:rsidRDefault="00F978CC" w:rsidP="009D7163">
            <w:pPr>
              <w:rPr>
                <w:rFonts w:ascii="TradeGothic LT" w:hAnsi="TradeGothic LT"/>
                <w:sz w:val="20"/>
                <w:szCs w:val="20"/>
                <w:lang w:val="en-GB"/>
              </w:rPr>
            </w:pPr>
            <w:r w:rsidRPr="00F978CC">
              <w:rPr>
                <w:rFonts w:ascii="TradeGothic LT" w:hAnsi="TradeGothic LT"/>
                <w:sz w:val="20"/>
                <w:szCs w:val="20"/>
                <w:lang w:val="en-GB"/>
              </w:rPr>
              <w:t xml:space="preserve">Olivier </w:t>
            </w:r>
            <w:proofErr w:type="spellStart"/>
            <w:r w:rsidRPr="00F978CC">
              <w:rPr>
                <w:rFonts w:ascii="TradeGothic LT" w:hAnsi="TradeGothic LT"/>
                <w:sz w:val="20"/>
                <w:szCs w:val="20"/>
                <w:lang w:val="en-GB"/>
              </w:rPr>
              <w:t>Beaud</w:t>
            </w:r>
            <w:proofErr w:type="spellEnd"/>
            <w:r w:rsidRPr="00F978CC">
              <w:rPr>
                <w:rFonts w:ascii="TradeGothic LT" w:hAnsi="TradeGothic LT"/>
                <w:sz w:val="20"/>
                <w:szCs w:val="20"/>
                <w:lang w:val="en-GB"/>
              </w:rPr>
              <w:t xml:space="preserve">, </w:t>
            </w:r>
            <w:proofErr w:type="spellStart"/>
            <w:r w:rsidRPr="00F978CC">
              <w:rPr>
                <w:rFonts w:ascii="TradeGothic LT" w:hAnsi="TradeGothic LT"/>
                <w:sz w:val="20"/>
                <w:szCs w:val="20"/>
                <w:lang w:val="en-GB"/>
              </w:rPr>
              <w:t>Cécile</w:t>
            </w:r>
            <w:proofErr w:type="spellEnd"/>
            <w:r w:rsidRPr="00F978CC">
              <w:rPr>
                <w:rFonts w:ascii="TradeGothic LT" w:hAnsi="TradeGothic LT"/>
                <w:sz w:val="20"/>
                <w:szCs w:val="20"/>
                <w:lang w:val="en-GB"/>
              </w:rPr>
              <w:t xml:space="preserve"> </w:t>
            </w:r>
            <w:proofErr w:type="spellStart"/>
            <w:r w:rsidRPr="00F978CC">
              <w:rPr>
                <w:rFonts w:ascii="TradeGothic LT" w:hAnsi="TradeGothic LT"/>
                <w:sz w:val="20"/>
                <w:szCs w:val="20"/>
                <w:lang w:val="en-GB"/>
              </w:rPr>
              <w:t>Guérin-Bargues</w:t>
            </w:r>
            <w:proofErr w:type="spellEnd"/>
            <w:r w:rsidRPr="00F978CC">
              <w:rPr>
                <w:rFonts w:ascii="TradeGothic LT" w:hAnsi="TradeGothic LT"/>
                <w:sz w:val="20"/>
                <w:szCs w:val="20"/>
                <w:lang w:val="en-GB"/>
              </w:rPr>
              <w:t xml:space="preserve">: </w:t>
            </w:r>
            <w:r>
              <w:rPr>
                <w:rFonts w:ascii="TradeGothic LT" w:hAnsi="TradeGothic LT"/>
                <w:sz w:val="20"/>
                <w:szCs w:val="20"/>
                <w:lang w:val="en-GB"/>
              </w:rPr>
              <w:t>“</w:t>
            </w:r>
            <w:proofErr w:type="spellStart"/>
            <w:r w:rsidRPr="00F978CC">
              <w:rPr>
                <w:rFonts w:ascii="TradeGothic LT" w:hAnsi="TradeGothic LT"/>
                <w:sz w:val="20"/>
                <w:szCs w:val="20"/>
                <w:lang w:val="en-GB"/>
              </w:rPr>
              <w:t>L’état</w:t>
            </w:r>
            <w:proofErr w:type="spellEnd"/>
            <w:r w:rsidRPr="00F978CC">
              <w:rPr>
                <w:rFonts w:ascii="TradeGothic LT" w:hAnsi="TradeGothic LT"/>
                <w:sz w:val="20"/>
                <w:szCs w:val="20"/>
                <w:lang w:val="en-GB"/>
              </w:rPr>
              <w:t xml:space="preserve"> </w:t>
            </w:r>
            <w:proofErr w:type="spellStart"/>
            <w:r w:rsidRPr="00F978CC">
              <w:rPr>
                <w:rFonts w:ascii="TradeGothic LT" w:hAnsi="TradeGothic LT"/>
                <w:sz w:val="20"/>
                <w:szCs w:val="20"/>
                <w:lang w:val="en-GB"/>
              </w:rPr>
              <w:t>d’urgence</w:t>
            </w:r>
            <w:proofErr w:type="spellEnd"/>
            <w:r w:rsidRPr="00F978CC">
              <w:rPr>
                <w:rFonts w:ascii="TradeGothic LT" w:hAnsi="TradeGothic LT"/>
                <w:sz w:val="20"/>
                <w:szCs w:val="20"/>
                <w:lang w:val="en-GB"/>
              </w:rPr>
              <w:t xml:space="preserve"> de </w:t>
            </w:r>
            <w:proofErr w:type="spellStart"/>
            <w:r w:rsidRPr="00F978CC">
              <w:rPr>
                <w:rFonts w:ascii="TradeGothic LT" w:hAnsi="TradeGothic LT"/>
                <w:sz w:val="20"/>
                <w:szCs w:val="20"/>
                <w:lang w:val="en-GB"/>
              </w:rPr>
              <w:t>novembre</w:t>
            </w:r>
            <w:proofErr w:type="spellEnd"/>
            <w:r w:rsidRPr="00F978CC">
              <w:rPr>
                <w:rFonts w:ascii="TradeGothic LT" w:hAnsi="TradeGothic LT"/>
                <w:sz w:val="20"/>
                <w:szCs w:val="20"/>
                <w:lang w:val="en-GB"/>
              </w:rPr>
              <w:t xml:space="preserve"> 2015 : </w:t>
            </w:r>
            <w:proofErr w:type="spellStart"/>
            <w:r w:rsidRPr="00F978CC">
              <w:rPr>
                <w:rFonts w:ascii="TradeGothic LT" w:hAnsi="TradeGothic LT"/>
                <w:sz w:val="20"/>
                <w:szCs w:val="20"/>
                <w:lang w:val="en-GB"/>
              </w:rPr>
              <w:t>une</w:t>
            </w:r>
            <w:proofErr w:type="spellEnd"/>
            <w:r w:rsidRPr="00F978CC">
              <w:rPr>
                <w:rFonts w:ascii="TradeGothic LT" w:hAnsi="TradeGothic LT"/>
                <w:sz w:val="20"/>
                <w:szCs w:val="20"/>
                <w:lang w:val="en-GB"/>
              </w:rPr>
              <w:t xml:space="preserve"> </w:t>
            </w:r>
            <w:proofErr w:type="spellStart"/>
            <w:r w:rsidRPr="00F978CC">
              <w:rPr>
                <w:rFonts w:ascii="TradeGothic LT" w:hAnsi="TradeGothic LT"/>
                <w:sz w:val="20"/>
                <w:szCs w:val="20"/>
                <w:lang w:val="en-GB"/>
              </w:rPr>
              <w:t>mise</w:t>
            </w:r>
            <w:proofErr w:type="spellEnd"/>
            <w:r w:rsidRPr="00F978CC">
              <w:rPr>
                <w:rFonts w:ascii="TradeGothic LT" w:hAnsi="TradeGothic LT"/>
                <w:sz w:val="20"/>
                <w:szCs w:val="20"/>
                <w:lang w:val="en-GB"/>
              </w:rPr>
              <w:t xml:space="preserve"> en perspective </w:t>
            </w:r>
            <w:proofErr w:type="spellStart"/>
            <w:r w:rsidRPr="00F978CC">
              <w:rPr>
                <w:rFonts w:ascii="TradeGothic LT" w:hAnsi="TradeGothic LT"/>
                <w:sz w:val="20"/>
                <w:szCs w:val="20"/>
                <w:lang w:val="en-GB"/>
              </w:rPr>
              <w:t>historique</w:t>
            </w:r>
            <w:proofErr w:type="spellEnd"/>
            <w:r w:rsidRPr="00F978CC">
              <w:rPr>
                <w:rFonts w:ascii="TradeGothic LT" w:hAnsi="TradeGothic LT"/>
                <w:sz w:val="20"/>
                <w:szCs w:val="20"/>
                <w:lang w:val="en-GB"/>
              </w:rPr>
              <w:t xml:space="preserve"> et critique</w:t>
            </w:r>
            <w:r>
              <w:rPr>
                <w:rFonts w:ascii="TradeGothic LT" w:hAnsi="TradeGothic LT"/>
                <w:sz w:val="20"/>
                <w:szCs w:val="20"/>
                <w:lang w:val="en-GB"/>
              </w:rPr>
              <w:t xml:space="preserve">”, Jus </w:t>
            </w:r>
            <w:proofErr w:type="spellStart"/>
            <w:r>
              <w:rPr>
                <w:rFonts w:ascii="TradeGothic LT" w:hAnsi="TradeGothic LT"/>
                <w:sz w:val="20"/>
                <w:szCs w:val="20"/>
                <w:lang w:val="en-GB"/>
              </w:rPr>
              <w:t>Politicum</w:t>
            </w:r>
            <w:proofErr w:type="spellEnd"/>
            <w:r>
              <w:rPr>
                <w:rFonts w:ascii="TradeGothic LT" w:hAnsi="TradeGothic LT"/>
                <w:sz w:val="20"/>
                <w:szCs w:val="20"/>
                <w:lang w:val="en-GB"/>
              </w:rPr>
              <w:t xml:space="preserve">, nº 15, 2016: </w:t>
            </w:r>
            <w:hyperlink r:id="rId14" w:history="1">
              <w:r w:rsidR="00E436E2" w:rsidRPr="009E4620">
                <w:rPr>
                  <w:rStyle w:val="Hipervnculo"/>
                  <w:rFonts w:ascii="TradeGothic LT" w:hAnsi="TradeGothic LT"/>
                  <w:sz w:val="20"/>
                  <w:szCs w:val="20"/>
                  <w:lang w:val="en-GB"/>
                </w:rPr>
                <w:t>http://juspoliticum.com/la-revue</w:t>
              </w:r>
            </w:hyperlink>
          </w:p>
          <w:p w:rsidR="00E436E2" w:rsidRDefault="00E436E2" w:rsidP="009D7163">
            <w:pPr>
              <w:rPr>
                <w:rFonts w:ascii="TradeGothic LT" w:hAnsi="TradeGothic LT"/>
                <w:sz w:val="20"/>
                <w:szCs w:val="20"/>
                <w:lang w:val="en-GB"/>
              </w:rPr>
            </w:pPr>
          </w:p>
          <w:p w:rsidR="00E436E2" w:rsidRPr="009D7163" w:rsidRDefault="00E436E2" w:rsidP="009D7163">
            <w:pPr>
              <w:rPr>
                <w:rFonts w:ascii="TradeGothic LT" w:hAnsi="TradeGothic LT"/>
                <w:sz w:val="20"/>
                <w:szCs w:val="20"/>
                <w:lang w:val="en-GB"/>
              </w:rPr>
            </w:pPr>
            <w:r>
              <w:rPr>
                <w:rStyle w:val="Hipervnculo"/>
                <w:rFonts w:ascii="TradeGothic LT" w:hAnsi="TradeGothic LT"/>
                <w:sz w:val="20"/>
                <w:szCs w:val="20"/>
                <w:lang w:val="en-GB"/>
              </w:rPr>
              <w:t xml:space="preserve">Stefano </w:t>
            </w:r>
            <w:proofErr w:type="spellStart"/>
            <w:r>
              <w:rPr>
                <w:rStyle w:val="Hipervnculo"/>
                <w:rFonts w:ascii="TradeGothic LT" w:hAnsi="TradeGothic LT"/>
                <w:sz w:val="20"/>
                <w:szCs w:val="20"/>
                <w:lang w:val="en-GB"/>
              </w:rPr>
              <w:t>Rodotà</w:t>
            </w:r>
            <w:proofErr w:type="spellEnd"/>
            <w:r>
              <w:rPr>
                <w:rStyle w:val="Hipervnculo"/>
                <w:rFonts w:ascii="TradeGothic LT" w:hAnsi="TradeGothic LT"/>
                <w:sz w:val="20"/>
                <w:szCs w:val="20"/>
                <w:lang w:val="en-GB"/>
              </w:rPr>
              <w:t xml:space="preserve">, </w:t>
            </w:r>
            <w:proofErr w:type="spellStart"/>
            <w:r>
              <w:rPr>
                <w:rStyle w:val="Hipervnculo"/>
                <w:rFonts w:ascii="TradeGothic LT" w:hAnsi="TradeGothic LT"/>
                <w:sz w:val="20"/>
                <w:szCs w:val="20"/>
                <w:lang w:val="en-GB"/>
              </w:rPr>
              <w:t>Democracia</w:t>
            </w:r>
            <w:proofErr w:type="spellEnd"/>
            <w:r>
              <w:rPr>
                <w:rStyle w:val="Hipervnculo"/>
                <w:rFonts w:ascii="TradeGothic LT" w:hAnsi="TradeGothic LT"/>
                <w:sz w:val="20"/>
                <w:szCs w:val="20"/>
                <w:lang w:val="en-GB"/>
              </w:rPr>
              <w:t xml:space="preserve"> y </w:t>
            </w:r>
            <w:proofErr w:type="spellStart"/>
            <w:r>
              <w:rPr>
                <w:rStyle w:val="Hipervnculo"/>
                <w:rFonts w:ascii="TradeGothic LT" w:hAnsi="TradeGothic LT"/>
                <w:sz w:val="20"/>
                <w:szCs w:val="20"/>
                <w:lang w:val="en-GB"/>
              </w:rPr>
              <w:t>protección</w:t>
            </w:r>
            <w:proofErr w:type="spellEnd"/>
            <w:r>
              <w:rPr>
                <w:rStyle w:val="Hipervnculo"/>
                <w:rFonts w:ascii="TradeGothic LT" w:hAnsi="TradeGothic LT"/>
                <w:sz w:val="20"/>
                <w:szCs w:val="20"/>
                <w:lang w:val="en-GB"/>
              </w:rPr>
              <w:t xml:space="preserve"> de </w:t>
            </w:r>
            <w:proofErr w:type="spellStart"/>
            <w:r>
              <w:rPr>
                <w:rStyle w:val="Hipervnculo"/>
                <w:rFonts w:ascii="TradeGothic LT" w:hAnsi="TradeGothic LT"/>
                <w:sz w:val="20"/>
                <w:szCs w:val="20"/>
                <w:lang w:val="en-GB"/>
              </w:rPr>
              <w:t>datos</w:t>
            </w:r>
            <w:proofErr w:type="spellEnd"/>
            <w:r>
              <w:rPr>
                <w:rStyle w:val="Hipervnculo"/>
                <w:rFonts w:ascii="TradeGothic LT" w:hAnsi="TradeGothic LT"/>
                <w:sz w:val="20"/>
                <w:szCs w:val="20"/>
                <w:lang w:val="en-GB"/>
              </w:rPr>
              <w:t xml:space="preserve">, </w:t>
            </w:r>
            <w:r w:rsidRPr="00D80564">
              <w:rPr>
                <w:rStyle w:val="Hipervnculo"/>
                <w:rFonts w:ascii="TradeGothic LT" w:hAnsi="TradeGothic LT"/>
                <w:sz w:val="20"/>
                <w:szCs w:val="20"/>
                <w:lang w:val="en-GB"/>
              </w:rPr>
              <w:t>https://www.agpd.es/portalwebAGPD/canaldocumentacion/conferencias/common/pdfs/DemocraciaMadrid_mayo_05.pdf</w:t>
            </w:r>
          </w:p>
          <w:p w:rsidR="00D65706" w:rsidRPr="009D7163" w:rsidRDefault="00D65706" w:rsidP="009D7163">
            <w:pPr>
              <w:rPr>
                <w:rFonts w:ascii="TradeGothic LT" w:hAnsi="TradeGothic LT"/>
                <w:sz w:val="20"/>
                <w:szCs w:val="20"/>
                <w:lang w:val="en-GB"/>
              </w:rPr>
            </w:pPr>
          </w:p>
          <w:p w:rsidR="00D65706" w:rsidRDefault="009B20D8" w:rsidP="009D7163">
            <w:pPr>
              <w:rPr>
                <w:rFonts w:ascii="TradeGothic LT" w:hAnsi="TradeGothic LT"/>
                <w:sz w:val="20"/>
                <w:szCs w:val="20"/>
                <w:lang w:val="en-GB"/>
              </w:rPr>
            </w:pPr>
            <w:r>
              <w:rPr>
                <w:rFonts w:ascii="TradeGothic LT" w:hAnsi="TradeGothic LT"/>
                <w:sz w:val="20"/>
                <w:szCs w:val="20"/>
                <w:lang w:val="en-GB"/>
              </w:rPr>
              <w:t xml:space="preserve">L. J. </w:t>
            </w:r>
            <w:proofErr w:type="spellStart"/>
            <w:r>
              <w:rPr>
                <w:rFonts w:ascii="TradeGothic LT" w:hAnsi="TradeGothic LT"/>
                <w:sz w:val="20"/>
                <w:szCs w:val="20"/>
                <w:lang w:val="en-GB"/>
              </w:rPr>
              <w:t>Mieres</w:t>
            </w:r>
            <w:proofErr w:type="spellEnd"/>
            <w:r w:rsidR="00E436E2">
              <w:rPr>
                <w:rFonts w:ascii="TradeGothic LT" w:hAnsi="TradeGothic LT"/>
                <w:sz w:val="20"/>
                <w:szCs w:val="20"/>
                <w:lang w:val="en-GB"/>
              </w:rPr>
              <w:t xml:space="preserve"> </w:t>
            </w:r>
            <w:proofErr w:type="spellStart"/>
            <w:r w:rsidR="00E436E2">
              <w:rPr>
                <w:rFonts w:ascii="TradeGothic LT" w:hAnsi="TradeGothic LT"/>
                <w:sz w:val="20"/>
                <w:szCs w:val="20"/>
                <w:lang w:val="en-GB"/>
              </w:rPr>
              <w:t>Mieres</w:t>
            </w:r>
            <w:proofErr w:type="spellEnd"/>
            <w:r w:rsidR="00E436E2">
              <w:rPr>
                <w:rFonts w:ascii="TradeGothic LT" w:hAnsi="TradeGothic LT"/>
                <w:sz w:val="20"/>
                <w:szCs w:val="20"/>
                <w:lang w:val="en-GB"/>
              </w:rPr>
              <w:t xml:space="preserve"> ,  E</w:t>
            </w:r>
            <w:r>
              <w:rPr>
                <w:rFonts w:ascii="TradeGothic LT" w:hAnsi="TradeGothic LT"/>
                <w:sz w:val="20"/>
                <w:szCs w:val="20"/>
                <w:lang w:val="en-GB"/>
              </w:rPr>
              <w:t xml:space="preserve">l </w:t>
            </w:r>
            <w:proofErr w:type="spellStart"/>
            <w:r>
              <w:rPr>
                <w:rFonts w:ascii="TradeGothic LT" w:hAnsi="TradeGothic LT"/>
                <w:sz w:val="20"/>
                <w:szCs w:val="20"/>
                <w:lang w:val="en-GB"/>
              </w:rPr>
              <w:t>derecho</w:t>
            </w:r>
            <w:proofErr w:type="spellEnd"/>
            <w:r>
              <w:rPr>
                <w:rFonts w:ascii="TradeGothic LT" w:hAnsi="TradeGothic LT"/>
                <w:sz w:val="20"/>
                <w:szCs w:val="20"/>
                <w:lang w:val="en-GB"/>
              </w:rPr>
              <w:t xml:space="preserve"> al </w:t>
            </w:r>
            <w:proofErr w:type="spellStart"/>
            <w:r>
              <w:rPr>
                <w:rFonts w:ascii="TradeGothic LT" w:hAnsi="TradeGothic LT"/>
                <w:sz w:val="20"/>
                <w:szCs w:val="20"/>
                <w:lang w:val="en-GB"/>
              </w:rPr>
              <w:t>olvido</w:t>
            </w:r>
            <w:proofErr w:type="spellEnd"/>
            <w:r w:rsidR="00E436E2">
              <w:rPr>
                <w:rFonts w:ascii="TradeGothic LT" w:hAnsi="TradeGothic LT"/>
                <w:sz w:val="20"/>
                <w:szCs w:val="20"/>
                <w:lang w:val="en-GB"/>
              </w:rPr>
              <w:t xml:space="preserve"> digital</w:t>
            </w:r>
            <w:r>
              <w:rPr>
                <w:rFonts w:ascii="TradeGothic LT" w:hAnsi="TradeGothic LT"/>
                <w:sz w:val="20"/>
                <w:szCs w:val="20"/>
                <w:lang w:val="en-GB"/>
              </w:rPr>
              <w:t xml:space="preserve">, </w:t>
            </w:r>
            <w:hyperlink r:id="rId15" w:history="1">
              <w:r w:rsidRPr="000D0960">
                <w:rPr>
                  <w:rStyle w:val="Hipervnculo"/>
                  <w:rFonts w:ascii="TradeGothic LT" w:hAnsi="TradeGothic LT"/>
                  <w:sz w:val="20"/>
                  <w:szCs w:val="20"/>
                  <w:lang w:val="en-GB"/>
                </w:rPr>
                <w:t>http://www.fundacionalternativas.org/public/storage/laboratorio_documentos_archivos/e0d97e985163d78a27d6d7c23366767a.pdf</w:t>
              </w:r>
            </w:hyperlink>
          </w:p>
          <w:p w:rsidR="009B20D8" w:rsidRDefault="009B20D8" w:rsidP="009D7163">
            <w:pPr>
              <w:rPr>
                <w:rFonts w:ascii="TradeGothic LT" w:hAnsi="TradeGothic LT"/>
                <w:sz w:val="20"/>
                <w:szCs w:val="20"/>
                <w:lang w:val="en-GB"/>
              </w:rPr>
            </w:pPr>
          </w:p>
          <w:p w:rsidR="00DC2DB4" w:rsidRPr="002676D0" w:rsidRDefault="00DC2DB4" w:rsidP="00DC2DB4">
            <w:pPr>
              <w:spacing w:after="240"/>
              <w:rPr>
                <w:lang w:val="en-US"/>
              </w:rPr>
            </w:pPr>
            <w:r w:rsidRPr="002676D0">
              <w:rPr>
                <w:lang w:val="en-US"/>
              </w:rPr>
              <w:t xml:space="preserve">COUNCIL OF EUROPE, EUROPEAN SOCIAL CHARTER – </w:t>
            </w:r>
            <w:r w:rsidRPr="002676D0">
              <w:rPr>
                <w:i/>
                <w:lang w:val="en-US"/>
              </w:rPr>
              <w:t>European Committee of Social Rights Conclusions 2014 (PORTUGAL)</w:t>
            </w:r>
            <w:r w:rsidRPr="002676D0">
              <w:rPr>
                <w:lang w:val="en-US"/>
              </w:rPr>
              <w:t xml:space="preserve">, 2015, </w:t>
            </w:r>
            <w:proofErr w:type="spellStart"/>
            <w:r w:rsidRPr="002676D0">
              <w:rPr>
                <w:lang w:val="en-US"/>
              </w:rPr>
              <w:t>disponible</w:t>
            </w:r>
            <w:proofErr w:type="spellEnd"/>
            <w:r w:rsidRPr="002676D0">
              <w:rPr>
                <w:lang w:val="en-US"/>
              </w:rPr>
              <w:t xml:space="preserve"> en </w:t>
            </w:r>
            <w:hyperlink r:id="rId16" w:history="1">
              <w:r w:rsidRPr="002676D0">
                <w:rPr>
                  <w:rStyle w:val="Hipervnculo"/>
                  <w:lang w:val="en-US"/>
                </w:rPr>
                <w:t>http://www.coe.int/t/dghl/monitoring/socialcharter/Conclusions/Prep/Portugal2014_en.pdf</w:t>
              </w:r>
            </w:hyperlink>
            <w:r w:rsidRPr="002676D0">
              <w:rPr>
                <w:lang w:val="en-US"/>
              </w:rPr>
              <w:t>.</w:t>
            </w:r>
          </w:p>
          <w:p w:rsidR="00DC2DB4" w:rsidRPr="002676D0" w:rsidRDefault="00DC2DB4" w:rsidP="00DC2DB4">
            <w:pPr>
              <w:spacing w:after="240"/>
              <w:rPr>
                <w:lang w:val="en-US"/>
              </w:rPr>
            </w:pPr>
            <w:bookmarkStart w:id="0" w:name="_GoBack"/>
            <w:bookmarkEnd w:id="0"/>
            <w:r w:rsidRPr="002676D0">
              <w:rPr>
                <w:lang w:val="en-US"/>
              </w:rPr>
              <w:t xml:space="preserve">COUNCIL OF EUROPE, EUROPEAN SOCIAL CHARTER - </w:t>
            </w:r>
            <w:r w:rsidRPr="002676D0">
              <w:rPr>
                <w:i/>
                <w:lang w:val="en-US"/>
              </w:rPr>
              <w:t>European Committee of Social Rights –</w:t>
            </w:r>
            <w:r w:rsidRPr="002676D0">
              <w:rPr>
                <w:lang w:val="en-US"/>
              </w:rPr>
              <w:t xml:space="preserve"> </w:t>
            </w:r>
            <w:r w:rsidRPr="002676D0">
              <w:rPr>
                <w:i/>
                <w:lang w:val="en-US"/>
              </w:rPr>
              <w:t xml:space="preserve">Conclusions XX-2, </w:t>
            </w:r>
            <w:proofErr w:type="spellStart"/>
            <w:r w:rsidRPr="002676D0">
              <w:rPr>
                <w:i/>
                <w:lang w:val="en-US"/>
              </w:rPr>
              <w:t>Espagne</w:t>
            </w:r>
            <w:proofErr w:type="spellEnd"/>
            <w:r w:rsidRPr="002676D0">
              <w:rPr>
                <w:i/>
                <w:lang w:val="en-US"/>
              </w:rPr>
              <w:t xml:space="preserve">, </w:t>
            </w:r>
            <w:r w:rsidRPr="002676D0">
              <w:rPr>
                <w:lang w:val="en-US"/>
              </w:rPr>
              <w:t xml:space="preserve">2014, </w:t>
            </w:r>
            <w:proofErr w:type="spellStart"/>
            <w:r w:rsidRPr="002676D0">
              <w:rPr>
                <w:lang w:val="en-US"/>
              </w:rPr>
              <w:t>disponible</w:t>
            </w:r>
            <w:proofErr w:type="spellEnd"/>
            <w:r w:rsidRPr="002676D0">
              <w:rPr>
                <w:lang w:val="en-US"/>
              </w:rPr>
              <w:t xml:space="preserve"> en </w:t>
            </w:r>
            <w:hyperlink r:id="rId17" w:history="1">
              <w:r w:rsidRPr="002676D0">
                <w:rPr>
                  <w:rStyle w:val="Hipervnculo"/>
                  <w:lang w:val="en-US"/>
                </w:rPr>
                <w:t>http://www.coe.int/t/dghl/monitoring/socialcharter/Conclusions/State/SpainXX2_en.pdf</w:t>
              </w:r>
            </w:hyperlink>
            <w:r w:rsidRPr="002676D0">
              <w:rPr>
                <w:lang w:val="en-US"/>
              </w:rPr>
              <w:t xml:space="preserve">. </w:t>
            </w:r>
          </w:p>
          <w:p w:rsidR="00DC2DB4" w:rsidRPr="002676D0" w:rsidRDefault="00DC2DB4" w:rsidP="00DC2DB4">
            <w:pPr>
              <w:pStyle w:val="Textonotapie"/>
              <w:spacing w:after="240" w:line="240" w:lineRule="auto"/>
              <w:rPr>
                <w:lang w:val="en-US"/>
              </w:rPr>
            </w:pPr>
            <w:r w:rsidRPr="002676D0">
              <w:rPr>
                <w:lang w:val="en-US"/>
              </w:rPr>
              <w:t xml:space="preserve">COUNCIL OF EUROPE, EUROPEAN SOCIAL CHARTER - </w:t>
            </w:r>
            <w:r w:rsidRPr="002676D0">
              <w:rPr>
                <w:i/>
                <w:lang w:val="en-US"/>
              </w:rPr>
              <w:t>European Committee of Social Rights Conclusions XX-2 (GRECE)</w:t>
            </w:r>
            <w:r w:rsidRPr="002676D0">
              <w:rPr>
                <w:lang w:val="en-US"/>
              </w:rPr>
              <w:t xml:space="preserve">, 2014, </w:t>
            </w:r>
            <w:proofErr w:type="spellStart"/>
            <w:r w:rsidRPr="002676D0">
              <w:rPr>
                <w:lang w:val="en-US"/>
              </w:rPr>
              <w:t>disponible</w:t>
            </w:r>
            <w:proofErr w:type="spellEnd"/>
            <w:r w:rsidRPr="002676D0">
              <w:rPr>
                <w:lang w:val="en-US"/>
              </w:rPr>
              <w:t xml:space="preserve"> en </w:t>
            </w:r>
            <w:hyperlink r:id="rId18" w:history="1">
              <w:r w:rsidRPr="002676D0">
                <w:rPr>
                  <w:rStyle w:val="Hipervnculo"/>
                  <w:lang w:val="en-US"/>
                </w:rPr>
                <w:t>http://www.coe.int/t/dghl/monitoring/socialcharter/Conclusions/State/GreeceXX2en.pdf</w:t>
              </w:r>
            </w:hyperlink>
            <w:r w:rsidRPr="002676D0">
              <w:rPr>
                <w:lang w:val="en-US"/>
              </w:rPr>
              <w:t xml:space="preserve">. </w:t>
            </w:r>
          </w:p>
          <w:p w:rsidR="00DC2DB4" w:rsidRPr="009D7163" w:rsidRDefault="00DC2DB4" w:rsidP="00DC2DB4">
            <w:pPr>
              <w:rPr>
                <w:rFonts w:ascii="TradeGothic LT" w:hAnsi="TradeGothic LT"/>
                <w:sz w:val="20"/>
                <w:szCs w:val="20"/>
                <w:lang w:val="en-GB"/>
              </w:rPr>
            </w:pPr>
            <w:r w:rsidRPr="002676D0">
              <w:rPr>
                <w:i/>
                <w:lang w:val="en-US"/>
              </w:rPr>
              <w:t>- European Committee of Social Rights Conclusions XX-3 (2014)  (GREECE)</w:t>
            </w:r>
            <w:r w:rsidRPr="002676D0">
              <w:rPr>
                <w:lang w:val="en-US"/>
              </w:rPr>
              <w:t xml:space="preserve">, 2015, </w:t>
            </w:r>
            <w:proofErr w:type="spellStart"/>
            <w:r w:rsidRPr="002676D0">
              <w:rPr>
                <w:lang w:val="en-US"/>
              </w:rPr>
              <w:t>disponible</w:t>
            </w:r>
            <w:proofErr w:type="spellEnd"/>
            <w:r w:rsidRPr="002676D0">
              <w:rPr>
                <w:lang w:val="en-US"/>
              </w:rPr>
              <w:t xml:space="preserve"> en </w:t>
            </w:r>
            <w:hyperlink r:id="rId19" w:history="1">
              <w:r w:rsidRPr="002676D0">
                <w:rPr>
                  <w:rStyle w:val="Hipervnculo"/>
                  <w:lang w:val="en-US"/>
                </w:rPr>
                <w:t>http://www.coe.int/t/dghl/monitoring/socialcharter/Conclusions/State/GreeceXX3en.pdf</w:t>
              </w:r>
            </w:hyperlink>
          </w:p>
          <w:p w:rsidR="00D65706" w:rsidRPr="009D7163" w:rsidRDefault="00D65706" w:rsidP="009D7163">
            <w:pPr>
              <w:rPr>
                <w:rFonts w:ascii="TradeGothic LT" w:hAnsi="TradeGothic LT"/>
                <w:sz w:val="20"/>
                <w:szCs w:val="20"/>
              </w:rPr>
            </w:pPr>
          </w:p>
          <w:p w:rsidR="00D65706" w:rsidRPr="009D7163" w:rsidRDefault="00D65706" w:rsidP="009D7163">
            <w:pPr>
              <w:rPr>
                <w:rFonts w:ascii="TradeGothic LT" w:hAnsi="TradeGothic LT"/>
                <w:sz w:val="20"/>
                <w:szCs w:val="20"/>
              </w:rPr>
            </w:pPr>
          </w:p>
          <w:p w:rsidR="00D65706" w:rsidRPr="009D7163" w:rsidRDefault="00D65706" w:rsidP="009D7163">
            <w:pPr>
              <w:rPr>
                <w:rFonts w:ascii="TradeGothic LT" w:hAnsi="TradeGothic LT"/>
                <w:sz w:val="20"/>
                <w:szCs w:val="20"/>
              </w:rPr>
            </w:pPr>
          </w:p>
          <w:p w:rsidR="00D65706" w:rsidRPr="00192D91" w:rsidRDefault="00D65706" w:rsidP="003B1AB4">
            <w:pPr>
              <w:rPr>
                <w:rFonts w:ascii="TradeGothic LT" w:hAnsi="TradeGothic LT"/>
                <w:sz w:val="20"/>
                <w:szCs w:val="20"/>
              </w:rPr>
            </w:pPr>
          </w:p>
        </w:tc>
      </w:tr>
      <w:tr w:rsidR="00D65706" w:rsidTr="00192D91">
        <w:tc>
          <w:tcPr>
            <w:tcW w:w="10188" w:type="dxa"/>
            <w:gridSpan w:val="7"/>
            <w:vAlign w:val="center"/>
          </w:tcPr>
          <w:p w:rsidR="00D65706" w:rsidRDefault="00D65706" w:rsidP="00651E0D">
            <w:r w:rsidRPr="00192D91">
              <w:rPr>
                <w:rFonts w:ascii="TradeGothic LT Bold" w:hAnsi="TradeGothic LT Bold"/>
                <w:sz w:val="20"/>
                <w:szCs w:val="20"/>
              </w:rPr>
              <w:lastRenderedPageBreak/>
              <w:t>ENLACES RECOMENDADOS</w:t>
            </w:r>
          </w:p>
        </w:tc>
      </w:tr>
      <w:tr w:rsidR="00D65706" w:rsidRPr="00192D91" w:rsidTr="00192D91">
        <w:tc>
          <w:tcPr>
            <w:tcW w:w="10188" w:type="dxa"/>
            <w:gridSpan w:val="7"/>
            <w:vAlign w:val="center"/>
          </w:tcPr>
          <w:p w:rsidR="00D65706" w:rsidRDefault="00D65706" w:rsidP="00651E0D">
            <w:pPr>
              <w:rPr>
                <w:rFonts w:ascii="TradeGothic LT" w:hAnsi="TradeGothic LT"/>
                <w:sz w:val="20"/>
                <w:szCs w:val="20"/>
              </w:rPr>
            </w:pPr>
            <w:r>
              <w:rPr>
                <w:rFonts w:ascii="TradeGothic LT" w:hAnsi="TradeGothic LT"/>
                <w:sz w:val="20"/>
                <w:szCs w:val="20"/>
              </w:rPr>
              <w:t xml:space="preserve">Revista de Derecho Constitucional Europeo: </w:t>
            </w:r>
            <w:hyperlink r:id="rId20" w:history="1">
              <w:r w:rsidRPr="00AD443C">
                <w:rPr>
                  <w:rStyle w:val="Hipervnculo"/>
                  <w:rFonts w:ascii="TradeGothic LT" w:hAnsi="TradeGothic LT"/>
                  <w:sz w:val="20"/>
                  <w:szCs w:val="20"/>
                </w:rPr>
                <w:t>http://www.ugr.es/~redce/</w:t>
              </w:r>
            </w:hyperlink>
          </w:p>
          <w:p w:rsidR="00D65706" w:rsidRPr="00744DE4" w:rsidRDefault="00D65706" w:rsidP="00651E0D">
            <w:pPr>
              <w:rPr>
                <w:rFonts w:ascii="TradeGothic LT" w:hAnsi="TradeGothic LT"/>
                <w:sz w:val="20"/>
                <w:szCs w:val="20"/>
              </w:rPr>
            </w:pPr>
          </w:p>
        </w:tc>
      </w:tr>
      <w:tr w:rsidR="00D65706" w:rsidTr="00192D91">
        <w:tc>
          <w:tcPr>
            <w:tcW w:w="10188" w:type="dxa"/>
            <w:gridSpan w:val="7"/>
            <w:vAlign w:val="center"/>
          </w:tcPr>
          <w:p w:rsidR="00D65706" w:rsidRDefault="00D65706" w:rsidP="00651E0D">
            <w:r w:rsidRPr="00192D91">
              <w:rPr>
                <w:rFonts w:ascii="TradeGothic LT Bold" w:hAnsi="TradeGothic LT Bold"/>
                <w:sz w:val="20"/>
                <w:szCs w:val="20"/>
              </w:rPr>
              <w:lastRenderedPageBreak/>
              <w:t>METODOLOGÍA DOCENTE</w:t>
            </w:r>
          </w:p>
        </w:tc>
      </w:tr>
      <w:tr w:rsidR="00D65706" w:rsidTr="00192D91">
        <w:tc>
          <w:tcPr>
            <w:tcW w:w="10188" w:type="dxa"/>
            <w:gridSpan w:val="7"/>
            <w:vAlign w:val="center"/>
          </w:tcPr>
          <w:p w:rsidR="00D65706" w:rsidRDefault="00D65706" w:rsidP="004F0A88">
            <w:pPr>
              <w:jc w:val="both"/>
              <w:rPr>
                <w:rFonts w:ascii="TradeGothic LT" w:hAnsi="TradeGothic LT"/>
                <w:sz w:val="20"/>
                <w:szCs w:val="20"/>
              </w:rPr>
            </w:pPr>
            <w:r w:rsidRPr="004F0A88">
              <w:rPr>
                <w:rFonts w:ascii="TradeGothic LT" w:hAnsi="TradeGothic LT"/>
                <w:sz w:val="20"/>
                <w:szCs w:val="20"/>
              </w:rPr>
              <w:t>El método de estudio de una asignatura virtual es diferente del correspondien</w:t>
            </w:r>
            <w:r>
              <w:rPr>
                <w:rFonts w:ascii="TradeGothic LT" w:hAnsi="TradeGothic LT"/>
                <w:sz w:val="20"/>
                <w:szCs w:val="20"/>
              </w:rPr>
              <w:t xml:space="preserve">te a una asignatura presencial. </w:t>
            </w:r>
            <w:r w:rsidRPr="004F0A88">
              <w:rPr>
                <w:rFonts w:ascii="TradeGothic LT" w:hAnsi="TradeGothic LT"/>
                <w:sz w:val="20"/>
                <w:szCs w:val="20"/>
              </w:rPr>
              <w:t>El estudio a través de los métodos de enseñanza virtual es más autónomo, por lo que exige un ejercicio responsable del tiempo para poder cumplir con los objetivos de programación que el profesor ha diseñado. Igualmente, es fundamental que se adopte una actitud participativa, de tal manera que las orientaciones del profesor puedan sean percibidas como estímulos para avanzar en el manejo propio de los recursos disponibles, especialmente a través de Internet, y en la búsqueda de fuentes de información en relación con las temáticas que se proponen para la realización de actividades y para el debate conjunto que se realizará a través de la plataforma.</w:t>
            </w:r>
          </w:p>
          <w:p w:rsidR="00D65706" w:rsidRPr="004F0A88" w:rsidRDefault="00D65706" w:rsidP="004F0A88">
            <w:pPr>
              <w:jc w:val="both"/>
              <w:rPr>
                <w:rFonts w:ascii="TradeGothic LT" w:hAnsi="TradeGothic LT"/>
                <w:sz w:val="20"/>
                <w:szCs w:val="20"/>
              </w:rPr>
            </w:pPr>
          </w:p>
          <w:p w:rsidR="00D65706" w:rsidRDefault="00D65706" w:rsidP="004F0A88">
            <w:pPr>
              <w:jc w:val="both"/>
              <w:rPr>
                <w:rFonts w:ascii="TradeGothic LT" w:hAnsi="TradeGothic LT"/>
                <w:sz w:val="20"/>
                <w:szCs w:val="20"/>
              </w:rPr>
            </w:pPr>
            <w:r w:rsidRPr="004F0A88">
              <w:rPr>
                <w:rFonts w:ascii="TradeGothic LT" w:hAnsi="TradeGothic LT"/>
                <w:sz w:val="20"/>
                <w:szCs w:val="20"/>
              </w:rPr>
              <w:t>El diseño de los materiales en este curso y la programación del estudio se han realizado desde la perspectiva de la continua interacción teoría-práctica. De ese modo, la lectura de los temas no es una mera experiencia teórica sino que sirve de base para la reflexión y la realización de las actividades posteriores. Es en esas actividades donde se podrán aplicar los conocimientos adquiridos previamente mediante la lectura de los temas y se podrán desarrollar y exponer opiniones propias en relación con las materias que son objeto del curso.</w:t>
            </w:r>
          </w:p>
          <w:p w:rsidR="00D65706" w:rsidRPr="004F0A88" w:rsidRDefault="00D65706" w:rsidP="004F0A88">
            <w:pPr>
              <w:jc w:val="both"/>
              <w:rPr>
                <w:rFonts w:ascii="TradeGothic LT" w:hAnsi="TradeGothic LT"/>
                <w:sz w:val="20"/>
                <w:szCs w:val="20"/>
              </w:rPr>
            </w:pPr>
          </w:p>
          <w:p w:rsidR="00D65706" w:rsidRPr="004F0A88" w:rsidRDefault="00D65706" w:rsidP="004F0A88">
            <w:pPr>
              <w:jc w:val="both"/>
              <w:rPr>
                <w:rFonts w:ascii="TradeGothic LT" w:hAnsi="TradeGothic LT"/>
                <w:sz w:val="20"/>
                <w:szCs w:val="20"/>
              </w:rPr>
            </w:pPr>
            <w:r w:rsidRPr="004F0A88">
              <w:rPr>
                <w:rFonts w:ascii="TradeGothic LT" w:hAnsi="TradeGothic LT"/>
                <w:sz w:val="20"/>
                <w:szCs w:val="20"/>
              </w:rPr>
              <w:t>Los instrumentos que pone a nuestra disposición el CEVUG (acceso al Temario, Foros, Correo interno, Autoevaluaciones) serán utilizados de acuerdo con la programación de la enseñanza que se establece a través del Calendario. El uso de las técnicas disponibles debe hacer posible que al final del curso, sus participantes puedan decir que han aprendido realmente y que tienen una motivación mayor para reflexionar en el futuro sobre las cuestiones que han sido objeto del curso. Por otro lado, en una asignatura tan relacionada con cuestiones de actualidad, las prácticas se diseñarán teniendo en cuenta esta vertiente, con objeto de fomentar el interés en relación con las cuestiones que estén siendo abordadas en los medios de comunicación durante el curso.</w:t>
            </w:r>
          </w:p>
          <w:p w:rsidR="00D65706" w:rsidRPr="00192D91" w:rsidRDefault="00D65706" w:rsidP="00683321">
            <w:pPr>
              <w:rPr>
                <w:rFonts w:ascii="TradeGothic LT" w:hAnsi="TradeGothic LT"/>
                <w:sz w:val="20"/>
                <w:szCs w:val="20"/>
              </w:rPr>
            </w:pPr>
          </w:p>
        </w:tc>
      </w:tr>
      <w:tr w:rsidR="00D65706" w:rsidTr="00192D91">
        <w:tc>
          <w:tcPr>
            <w:tcW w:w="10188" w:type="dxa"/>
            <w:gridSpan w:val="7"/>
            <w:vAlign w:val="center"/>
          </w:tcPr>
          <w:p w:rsidR="00D65706" w:rsidRDefault="00D65706" w:rsidP="0017350A">
            <w:r w:rsidRPr="00192D91">
              <w:rPr>
                <w:rFonts w:ascii="TradeGothic LT Bold" w:hAnsi="TradeGothic LT Bold"/>
                <w:sz w:val="20"/>
                <w:szCs w:val="20"/>
              </w:rPr>
              <w:t>EVALUACIÓN (INSTRUMENTOS DE EVALUACIÓN, CRITERIOS DE EVALUACIÓN Y PORCENTAJE SOBRE LA CALIFICACIÓN FINAL, ETC.)</w:t>
            </w:r>
            <w:r w:rsidR="0017350A">
              <w:rPr>
                <w:rFonts w:ascii="TradeGothic LT Bold" w:hAnsi="TradeGothic LT Bold"/>
                <w:sz w:val="20"/>
                <w:szCs w:val="20"/>
              </w:rPr>
              <w:t xml:space="preserve"> </w:t>
            </w:r>
          </w:p>
        </w:tc>
      </w:tr>
      <w:tr w:rsidR="00D65706" w:rsidTr="00192D91">
        <w:tc>
          <w:tcPr>
            <w:tcW w:w="10188" w:type="dxa"/>
            <w:gridSpan w:val="7"/>
            <w:vAlign w:val="center"/>
          </w:tcPr>
          <w:p w:rsidR="00D65706" w:rsidRDefault="00D65706" w:rsidP="006F5D53">
            <w:pPr>
              <w:rPr>
                <w:rFonts w:ascii="TradeGothic LT" w:hAnsi="TradeGothic LT"/>
                <w:sz w:val="20"/>
                <w:szCs w:val="20"/>
              </w:rPr>
            </w:pPr>
          </w:p>
          <w:p w:rsidR="00D65706" w:rsidRDefault="00D65706" w:rsidP="00AB163D">
            <w:pPr>
              <w:jc w:val="both"/>
              <w:rPr>
                <w:rFonts w:ascii="TradeGothic LT" w:hAnsi="TradeGothic LT"/>
                <w:sz w:val="20"/>
                <w:szCs w:val="20"/>
              </w:rPr>
            </w:pPr>
            <w:r w:rsidRPr="006F5D53">
              <w:rPr>
                <w:rFonts w:ascii="TradeGothic LT" w:hAnsi="TradeGothic LT"/>
                <w:sz w:val="20"/>
                <w:szCs w:val="20"/>
              </w:rPr>
              <w:t xml:space="preserve">La evaluación de la asignatura </w:t>
            </w:r>
            <w:r>
              <w:rPr>
                <w:rFonts w:ascii="TradeGothic LT" w:hAnsi="TradeGothic LT"/>
                <w:sz w:val="20"/>
                <w:szCs w:val="20"/>
              </w:rPr>
              <w:t xml:space="preserve">se basa en </w:t>
            </w:r>
            <w:r w:rsidRPr="006F5D53">
              <w:rPr>
                <w:rFonts w:ascii="TradeGothic LT" w:hAnsi="TradeGothic LT"/>
                <w:sz w:val="20"/>
                <w:szCs w:val="20"/>
              </w:rPr>
              <w:t xml:space="preserve">la realización de las actividades </w:t>
            </w:r>
            <w:r>
              <w:rPr>
                <w:rFonts w:ascii="TradeGothic LT" w:hAnsi="TradeGothic LT"/>
                <w:sz w:val="20"/>
                <w:szCs w:val="20"/>
              </w:rPr>
              <w:t xml:space="preserve">propias de la enseñanza virtual. </w:t>
            </w:r>
            <w:r w:rsidRPr="006F5D53">
              <w:rPr>
                <w:rFonts w:ascii="TradeGothic LT" w:hAnsi="TradeGothic LT"/>
                <w:sz w:val="20"/>
                <w:szCs w:val="20"/>
              </w:rPr>
              <w:t>Entre esas actividades se pueden mencionar el acceso a los contenidos de la materia a través de la plataforma (en la página del CEVUG de la Universidad de Granada), la participación activa en los Foros que se organicen, así como la entrega de las prácticas y trabajos programados. La superación de</w:t>
            </w:r>
            <w:r>
              <w:rPr>
                <w:rFonts w:ascii="TradeGothic LT" w:hAnsi="TradeGothic LT"/>
                <w:sz w:val="20"/>
                <w:szCs w:val="20"/>
              </w:rPr>
              <w:t xml:space="preserve">l curso </w:t>
            </w:r>
            <w:r w:rsidRPr="006F5D53">
              <w:rPr>
                <w:rFonts w:ascii="TradeGothic LT" w:hAnsi="TradeGothic LT"/>
                <w:sz w:val="20"/>
                <w:szCs w:val="20"/>
              </w:rPr>
              <w:t>está condicionada, en todo caso,</w:t>
            </w:r>
            <w:r>
              <w:rPr>
                <w:rFonts w:ascii="TradeGothic LT" w:hAnsi="TradeGothic LT"/>
                <w:sz w:val="20"/>
                <w:szCs w:val="20"/>
              </w:rPr>
              <w:t xml:space="preserve"> a la exposición de un trabajo a través de videoconferencia y la respuesta adecuada a las observaciones, comentarios y preguntas que se realicen.</w:t>
            </w:r>
          </w:p>
          <w:p w:rsidR="00D65706" w:rsidRPr="006F5D53" w:rsidRDefault="00D65706" w:rsidP="00AB163D">
            <w:pPr>
              <w:jc w:val="both"/>
              <w:rPr>
                <w:rFonts w:ascii="TradeGothic LT" w:hAnsi="TradeGothic LT"/>
                <w:sz w:val="20"/>
                <w:szCs w:val="20"/>
              </w:rPr>
            </w:pPr>
            <w:r w:rsidRPr="006F5D53">
              <w:rPr>
                <w:rFonts w:ascii="TradeGothic LT" w:hAnsi="TradeGothic LT"/>
                <w:sz w:val="20"/>
                <w:szCs w:val="20"/>
              </w:rPr>
              <w:t xml:space="preserve"> </w:t>
            </w:r>
          </w:p>
          <w:p w:rsidR="00D65706" w:rsidRDefault="00D65706" w:rsidP="009F2E37">
            <w:pPr>
              <w:jc w:val="both"/>
              <w:rPr>
                <w:rFonts w:ascii="TradeGothic LT" w:hAnsi="TradeGothic LT"/>
                <w:sz w:val="20"/>
                <w:szCs w:val="20"/>
              </w:rPr>
            </w:pPr>
            <w:r>
              <w:rPr>
                <w:rFonts w:ascii="TradeGothic LT" w:hAnsi="TradeGothic LT"/>
                <w:sz w:val="20"/>
                <w:szCs w:val="20"/>
              </w:rPr>
              <w:t>Las personas matriculadas</w:t>
            </w:r>
            <w:r w:rsidRPr="006F5D53">
              <w:rPr>
                <w:rFonts w:ascii="TradeGothic LT" w:hAnsi="TradeGothic LT"/>
                <w:sz w:val="20"/>
                <w:szCs w:val="20"/>
              </w:rPr>
              <w:t xml:space="preserve"> en el curso podrán disponer de instrumentos de autoevaluación de los conocimientos adquiridos. Pero deben tener en cuenta, en todo momento, que el curso no está orientado a la mera difusión de conocimientos sino a la promoción de una reflexión propia y personal en quienes participan en él sobre las temáticas específicas que se abordan en los diversos Capítulos. Esta capacidad de reflexión personal es lo que más se valorará a lo largo del curso tanto en la realización de los trabajos cuanto en la participación en los Foros y en </w:t>
            </w:r>
            <w:r>
              <w:rPr>
                <w:rFonts w:ascii="TradeGothic LT" w:hAnsi="TradeGothic LT"/>
                <w:sz w:val="20"/>
                <w:szCs w:val="20"/>
              </w:rPr>
              <w:t>la exposición del trabajo final.</w:t>
            </w:r>
          </w:p>
          <w:p w:rsidR="000864A0" w:rsidRDefault="000864A0" w:rsidP="009F2E37">
            <w:pPr>
              <w:jc w:val="both"/>
              <w:rPr>
                <w:rFonts w:ascii="TradeGothic LT" w:hAnsi="TradeGothic LT"/>
                <w:sz w:val="20"/>
                <w:szCs w:val="20"/>
              </w:rPr>
            </w:pPr>
          </w:p>
          <w:p w:rsidR="002D5744" w:rsidRDefault="002D5744" w:rsidP="009F2E37">
            <w:pPr>
              <w:jc w:val="both"/>
              <w:rPr>
                <w:rFonts w:ascii="TradeGothic LT" w:hAnsi="TradeGothic L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9"/>
              <w:gridCol w:w="2529"/>
              <w:gridCol w:w="2530"/>
            </w:tblGrid>
            <w:tr w:rsidR="002D5744" w:rsidRPr="00E96165" w:rsidTr="002D5744">
              <w:trPr>
                <w:trHeight w:val="1062"/>
                <w:jc w:val="center"/>
              </w:trPr>
              <w:tc>
                <w:tcPr>
                  <w:tcW w:w="2529" w:type="dxa"/>
                  <w:shd w:val="clear" w:color="auto" w:fill="C0C0C0"/>
                </w:tcPr>
                <w:p w:rsidR="002D5744" w:rsidRPr="00E96165" w:rsidRDefault="002D5744" w:rsidP="00E047AA">
                  <w:pPr>
                    <w:jc w:val="center"/>
                    <w:rPr>
                      <w:rFonts w:ascii="Tahoma" w:hAnsi="Tahoma" w:cs="Tahoma"/>
                      <w:sz w:val="22"/>
                      <w:szCs w:val="22"/>
                    </w:rPr>
                  </w:pPr>
                  <w:r>
                    <w:rPr>
                      <w:rFonts w:ascii="Tahoma" w:hAnsi="Tahoma" w:cs="Tahoma"/>
                      <w:sz w:val="22"/>
                      <w:szCs w:val="22"/>
                    </w:rPr>
                    <w:lastRenderedPageBreak/>
                    <w:t>ACTIVIDAD</w:t>
                  </w:r>
                </w:p>
              </w:tc>
              <w:tc>
                <w:tcPr>
                  <w:tcW w:w="2529" w:type="dxa"/>
                  <w:shd w:val="clear" w:color="auto" w:fill="C0C0C0"/>
                </w:tcPr>
                <w:p w:rsidR="002D5744" w:rsidRPr="00E96165" w:rsidRDefault="002D5744" w:rsidP="00E047AA">
                  <w:pPr>
                    <w:rPr>
                      <w:rFonts w:ascii="Tahoma" w:hAnsi="Tahoma" w:cs="Tahoma"/>
                      <w:sz w:val="22"/>
                      <w:szCs w:val="22"/>
                    </w:rPr>
                  </w:pPr>
                  <w:r w:rsidRPr="00E96165">
                    <w:rPr>
                      <w:rFonts w:ascii="Tahoma" w:hAnsi="Tahoma" w:cs="Tahoma"/>
                      <w:sz w:val="22"/>
                      <w:szCs w:val="22"/>
                    </w:rPr>
                    <w:t>Ponderación Mínima</w:t>
                  </w:r>
                </w:p>
              </w:tc>
              <w:tc>
                <w:tcPr>
                  <w:tcW w:w="2530" w:type="dxa"/>
                  <w:shd w:val="clear" w:color="auto" w:fill="C0C0C0"/>
                </w:tcPr>
                <w:p w:rsidR="002D5744" w:rsidRPr="00E96165" w:rsidRDefault="002D5744" w:rsidP="00E047AA">
                  <w:pPr>
                    <w:rPr>
                      <w:rFonts w:ascii="Tahoma" w:hAnsi="Tahoma" w:cs="Tahoma"/>
                      <w:sz w:val="22"/>
                      <w:szCs w:val="22"/>
                    </w:rPr>
                  </w:pPr>
                  <w:r w:rsidRPr="00E96165">
                    <w:rPr>
                      <w:rFonts w:ascii="Tahoma" w:hAnsi="Tahoma" w:cs="Tahoma"/>
                      <w:sz w:val="22"/>
                      <w:szCs w:val="22"/>
                    </w:rPr>
                    <w:t>Ponderación Máxima</w:t>
                  </w:r>
                </w:p>
              </w:tc>
            </w:tr>
            <w:tr w:rsidR="002D5744" w:rsidRPr="00E96165" w:rsidTr="002D5744">
              <w:trPr>
                <w:trHeight w:val="1062"/>
                <w:jc w:val="center"/>
              </w:trPr>
              <w:tc>
                <w:tcPr>
                  <w:tcW w:w="2529" w:type="dxa"/>
                </w:tcPr>
                <w:p w:rsidR="002D5744" w:rsidRPr="00E96165" w:rsidRDefault="002D5744" w:rsidP="002D5744">
                  <w:pPr>
                    <w:rPr>
                      <w:rFonts w:ascii="Tahoma" w:hAnsi="Tahoma" w:cs="Tahoma"/>
                      <w:sz w:val="22"/>
                      <w:szCs w:val="22"/>
                    </w:rPr>
                  </w:pPr>
                  <w:r>
                    <w:rPr>
                      <w:rFonts w:ascii="Tahoma" w:hAnsi="Tahoma" w:cs="Tahoma"/>
                      <w:sz w:val="22"/>
                      <w:szCs w:val="22"/>
                    </w:rPr>
                    <w:t>Lectura de materiales y resolución de problemas de forma individual</w:t>
                  </w:r>
                </w:p>
              </w:tc>
              <w:tc>
                <w:tcPr>
                  <w:tcW w:w="2529" w:type="dxa"/>
                </w:tcPr>
                <w:p w:rsidR="002D5744" w:rsidRPr="00E96165" w:rsidRDefault="002D5744" w:rsidP="00E047AA">
                  <w:pPr>
                    <w:rPr>
                      <w:rFonts w:ascii="Tahoma" w:hAnsi="Tahoma" w:cs="Tahoma"/>
                      <w:sz w:val="22"/>
                      <w:szCs w:val="22"/>
                    </w:rPr>
                  </w:pPr>
                  <w:r>
                    <w:rPr>
                      <w:rFonts w:ascii="Tahoma" w:hAnsi="Tahoma" w:cs="Tahoma"/>
                      <w:sz w:val="22"/>
                      <w:szCs w:val="22"/>
                    </w:rPr>
                    <w:t>05 %</w:t>
                  </w:r>
                </w:p>
              </w:tc>
              <w:tc>
                <w:tcPr>
                  <w:tcW w:w="2530" w:type="dxa"/>
                </w:tcPr>
                <w:p w:rsidR="002D5744" w:rsidRPr="00E96165" w:rsidRDefault="002D5744" w:rsidP="00E047AA">
                  <w:pPr>
                    <w:rPr>
                      <w:rFonts w:ascii="Tahoma" w:hAnsi="Tahoma" w:cs="Tahoma"/>
                      <w:sz w:val="22"/>
                      <w:szCs w:val="22"/>
                    </w:rPr>
                  </w:pPr>
                  <w:r>
                    <w:rPr>
                      <w:rFonts w:ascii="Tahoma" w:hAnsi="Tahoma" w:cs="Tahoma"/>
                      <w:sz w:val="22"/>
                      <w:szCs w:val="22"/>
                    </w:rPr>
                    <w:t>10 %</w:t>
                  </w:r>
                </w:p>
              </w:tc>
            </w:tr>
            <w:tr w:rsidR="002D5744" w:rsidRPr="00E96165" w:rsidTr="002D5744">
              <w:trPr>
                <w:trHeight w:val="1062"/>
                <w:jc w:val="center"/>
              </w:trPr>
              <w:tc>
                <w:tcPr>
                  <w:tcW w:w="2529" w:type="dxa"/>
                </w:tcPr>
                <w:p w:rsidR="002D5744" w:rsidRPr="00E96165" w:rsidRDefault="002D5744" w:rsidP="00E047AA">
                  <w:pPr>
                    <w:rPr>
                      <w:rFonts w:ascii="Tahoma" w:hAnsi="Tahoma" w:cs="Tahoma"/>
                      <w:sz w:val="22"/>
                      <w:szCs w:val="22"/>
                    </w:rPr>
                  </w:pPr>
                  <w:r>
                    <w:rPr>
                      <w:rFonts w:ascii="Tahoma" w:hAnsi="Tahoma" w:cs="Tahoma"/>
                      <w:sz w:val="22"/>
                      <w:szCs w:val="22"/>
                    </w:rPr>
                    <w:t>Valoración final de la exp</w:t>
                  </w:r>
                  <w:r w:rsidR="00ED547A">
                    <w:rPr>
                      <w:rFonts w:ascii="Tahoma" w:hAnsi="Tahoma" w:cs="Tahoma"/>
                      <w:sz w:val="22"/>
                      <w:szCs w:val="22"/>
                    </w:rPr>
                    <w:t>osición del trabajo mediante video</w:t>
                  </w:r>
                  <w:r>
                    <w:rPr>
                      <w:rFonts w:ascii="Tahoma" w:hAnsi="Tahoma" w:cs="Tahoma"/>
                      <w:sz w:val="22"/>
                      <w:szCs w:val="22"/>
                    </w:rPr>
                    <w:t>conferencia</w:t>
                  </w:r>
                </w:p>
              </w:tc>
              <w:tc>
                <w:tcPr>
                  <w:tcW w:w="2529" w:type="dxa"/>
                </w:tcPr>
                <w:p w:rsidR="002D5744" w:rsidRPr="00E96165" w:rsidRDefault="002D5744" w:rsidP="00E047AA">
                  <w:pPr>
                    <w:rPr>
                      <w:rFonts w:ascii="Tahoma" w:hAnsi="Tahoma" w:cs="Tahoma"/>
                      <w:sz w:val="22"/>
                      <w:szCs w:val="22"/>
                    </w:rPr>
                  </w:pPr>
                  <w:r>
                    <w:rPr>
                      <w:rFonts w:ascii="Tahoma" w:hAnsi="Tahoma" w:cs="Tahoma"/>
                      <w:sz w:val="22"/>
                      <w:szCs w:val="22"/>
                    </w:rPr>
                    <w:t>30 %</w:t>
                  </w:r>
                </w:p>
              </w:tc>
              <w:tc>
                <w:tcPr>
                  <w:tcW w:w="2530" w:type="dxa"/>
                </w:tcPr>
                <w:p w:rsidR="002D5744" w:rsidRPr="00E96165" w:rsidRDefault="002D5744" w:rsidP="00E047AA">
                  <w:pPr>
                    <w:rPr>
                      <w:rFonts w:ascii="Tahoma" w:hAnsi="Tahoma" w:cs="Tahoma"/>
                      <w:sz w:val="22"/>
                      <w:szCs w:val="22"/>
                    </w:rPr>
                  </w:pPr>
                  <w:r>
                    <w:rPr>
                      <w:rFonts w:ascii="Tahoma" w:hAnsi="Tahoma" w:cs="Tahoma"/>
                      <w:sz w:val="22"/>
                      <w:szCs w:val="22"/>
                    </w:rPr>
                    <w:t>60 %</w:t>
                  </w:r>
                </w:p>
              </w:tc>
            </w:tr>
            <w:tr w:rsidR="002D5744" w:rsidRPr="00E96165" w:rsidTr="002D5744">
              <w:trPr>
                <w:trHeight w:val="1062"/>
                <w:jc w:val="center"/>
              </w:trPr>
              <w:tc>
                <w:tcPr>
                  <w:tcW w:w="2529" w:type="dxa"/>
                </w:tcPr>
                <w:p w:rsidR="002D5744" w:rsidRPr="00E96165" w:rsidRDefault="002D5744" w:rsidP="00E047AA">
                  <w:pPr>
                    <w:rPr>
                      <w:rFonts w:ascii="Tahoma" w:hAnsi="Tahoma" w:cs="Tahoma"/>
                      <w:sz w:val="22"/>
                      <w:szCs w:val="22"/>
                    </w:rPr>
                  </w:pPr>
                  <w:r>
                    <w:rPr>
                      <w:rFonts w:ascii="Tahoma" w:hAnsi="Tahoma" w:cs="Tahoma"/>
                      <w:sz w:val="22"/>
                      <w:szCs w:val="22"/>
                    </w:rPr>
                    <w:t>Pruebas escritas (de autoevaluación o participación en foros)</w:t>
                  </w:r>
                </w:p>
              </w:tc>
              <w:tc>
                <w:tcPr>
                  <w:tcW w:w="2529" w:type="dxa"/>
                </w:tcPr>
                <w:p w:rsidR="002D5744" w:rsidRPr="00E96165" w:rsidRDefault="002D5744" w:rsidP="00E047AA">
                  <w:pPr>
                    <w:rPr>
                      <w:rFonts w:ascii="Tahoma" w:hAnsi="Tahoma" w:cs="Tahoma"/>
                      <w:sz w:val="22"/>
                      <w:szCs w:val="22"/>
                    </w:rPr>
                  </w:pPr>
                  <w:r>
                    <w:rPr>
                      <w:rFonts w:ascii="Tahoma" w:hAnsi="Tahoma" w:cs="Tahoma"/>
                      <w:sz w:val="22"/>
                      <w:szCs w:val="22"/>
                    </w:rPr>
                    <w:t>10 %</w:t>
                  </w:r>
                </w:p>
              </w:tc>
              <w:tc>
                <w:tcPr>
                  <w:tcW w:w="2530" w:type="dxa"/>
                </w:tcPr>
                <w:p w:rsidR="002D5744" w:rsidRPr="00E96165" w:rsidRDefault="002D5744" w:rsidP="00E047AA">
                  <w:pPr>
                    <w:rPr>
                      <w:rFonts w:ascii="Tahoma" w:hAnsi="Tahoma" w:cs="Tahoma"/>
                      <w:sz w:val="22"/>
                      <w:szCs w:val="22"/>
                    </w:rPr>
                  </w:pPr>
                  <w:r>
                    <w:rPr>
                      <w:rFonts w:ascii="Tahoma" w:hAnsi="Tahoma" w:cs="Tahoma"/>
                      <w:sz w:val="22"/>
                      <w:szCs w:val="22"/>
                    </w:rPr>
                    <w:t>20 %</w:t>
                  </w:r>
                </w:p>
              </w:tc>
            </w:tr>
            <w:tr w:rsidR="002D5744" w:rsidRPr="00E96165" w:rsidTr="002D5744">
              <w:trPr>
                <w:trHeight w:val="1062"/>
                <w:jc w:val="center"/>
              </w:trPr>
              <w:tc>
                <w:tcPr>
                  <w:tcW w:w="2529" w:type="dxa"/>
                </w:tcPr>
                <w:p w:rsidR="002D5744" w:rsidRPr="00E96165" w:rsidRDefault="00ED547A" w:rsidP="00E047AA">
                  <w:pPr>
                    <w:rPr>
                      <w:rFonts w:ascii="Tahoma" w:hAnsi="Tahoma" w:cs="Tahoma"/>
                      <w:sz w:val="22"/>
                      <w:szCs w:val="22"/>
                    </w:rPr>
                  </w:pPr>
                  <w:r>
                    <w:rPr>
                      <w:rFonts w:ascii="Tahoma" w:hAnsi="Tahoma" w:cs="Tahoma"/>
                      <w:sz w:val="22"/>
                      <w:szCs w:val="22"/>
                    </w:rPr>
                    <w:t>Aportaciones y actitud personal</w:t>
                  </w:r>
                </w:p>
              </w:tc>
              <w:tc>
                <w:tcPr>
                  <w:tcW w:w="2529" w:type="dxa"/>
                </w:tcPr>
                <w:p w:rsidR="002D5744" w:rsidRPr="00E96165" w:rsidRDefault="002D5744" w:rsidP="00E047AA">
                  <w:pPr>
                    <w:rPr>
                      <w:rFonts w:ascii="Tahoma" w:hAnsi="Tahoma" w:cs="Tahoma"/>
                      <w:sz w:val="22"/>
                      <w:szCs w:val="22"/>
                    </w:rPr>
                  </w:pPr>
                  <w:r>
                    <w:rPr>
                      <w:rFonts w:ascii="Tahoma" w:hAnsi="Tahoma" w:cs="Tahoma"/>
                      <w:sz w:val="22"/>
                      <w:szCs w:val="22"/>
                    </w:rPr>
                    <w:t>05 %</w:t>
                  </w:r>
                </w:p>
              </w:tc>
              <w:tc>
                <w:tcPr>
                  <w:tcW w:w="2530" w:type="dxa"/>
                </w:tcPr>
                <w:p w:rsidR="002D5744" w:rsidRPr="00E96165" w:rsidRDefault="002D5744" w:rsidP="00E047AA">
                  <w:pPr>
                    <w:rPr>
                      <w:rFonts w:ascii="Tahoma" w:hAnsi="Tahoma" w:cs="Tahoma"/>
                      <w:sz w:val="22"/>
                      <w:szCs w:val="22"/>
                    </w:rPr>
                  </w:pPr>
                  <w:r>
                    <w:rPr>
                      <w:rFonts w:ascii="Tahoma" w:hAnsi="Tahoma" w:cs="Tahoma"/>
                      <w:sz w:val="22"/>
                      <w:szCs w:val="22"/>
                    </w:rPr>
                    <w:t>10 %</w:t>
                  </w:r>
                </w:p>
              </w:tc>
            </w:tr>
          </w:tbl>
          <w:p w:rsidR="00D65706" w:rsidRPr="00192D91" w:rsidRDefault="00D65706" w:rsidP="00CB0A2F">
            <w:pPr>
              <w:rPr>
                <w:rFonts w:ascii="TradeGothic LT" w:hAnsi="TradeGothic LT"/>
                <w:sz w:val="20"/>
                <w:szCs w:val="20"/>
              </w:rPr>
            </w:pPr>
          </w:p>
        </w:tc>
      </w:tr>
      <w:tr w:rsidR="00CF0FD9" w:rsidTr="00192D91">
        <w:tc>
          <w:tcPr>
            <w:tcW w:w="10188" w:type="dxa"/>
            <w:gridSpan w:val="7"/>
            <w:vAlign w:val="center"/>
          </w:tcPr>
          <w:p w:rsidR="00CF0FD9" w:rsidRPr="00CF0FD9" w:rsidRDefault="0017350A" w:rsidP="006F5D53">
            <w:pPr>
              <w:rPr>
                <w:rFonts w:ascii="TradeGothic LT" w:hAnsi="TradeGothic LT"/>
                <w:b/>
                <w:sz w:val="20"/>
                <w:szCs w:val="20"/>
              </w:rPr>
            </w:pPr>
            <w:r>
              <w:rPr>
                <w:rFonts w:ascii="TradeGothic LT Bold" w:hAnsi="TradeGothic LT Bold"/>
                <w:sz w:val="20"/>
                <w:szCs w:val="20"/>
              </w:rPr>
              <w:lastRenderedPageBreak/>
              <w:t>ACTIVIDADES FORMATIVAS</w:t>
            </w:r>
          </w:p>
        </w:tc>
      </w:tr>
      <w:tr w:rsidR="002D5744" w:rsidRPr="00CF0FD9" w:rsidTr="00E047AA">
        <w:trPr>
          <w:trHeight w:val="2523"/>
        </w:trPr>
        <w:tc>
          <w:tcPr>
            <w:tcW w:w="10188" w:type="dxa"/>
            <w:gridSpan w:val="7"/>
            <w:tcBorders>
              <w:top w:val="single" w:sz="4" w:space="0" w:color="auto"/>
              <w:left w:val="single" w:sz="4" w:space="0" w:color="auto"/>
              <w:right w:val="single" w:sz="4" w:space="0" w:color="auto"/>
            </w:tcBorders>
            <w:shd w:val="clear" w:color="auto" w:fill="auto"/>
            <w:vAlign w:val="center"/>
          </w:tcPr>
          <w:p w:rsidR="002D5744" w:rsidRPr="00CF0FD9" w:rsidRDefault="002D5744" w:rsidP="00CF0FD9">
            <w:pPr>
              <w:rPr>
                <w:rFonts w:ascii="TradeGothic LT" w:hAnsi="TradeGothic LT"/>
                <w:sz w:val="20"/>
                <w:szCs w:val="20"/>
              </w:rPr>
            </w:pPr>
            <w:r w:rsidRPr="00CF0FD9">
              <w:rPr>
                <w:rFonts w:ascii="TradeGothic LT" w:hAnsi="TradeGothic LT"/>
                <w:sz w:val="20"/>
                <w:szCs w:val="20"/>
              </w:rPr>
              <w:t>Lectura de materiales teóricos</w:t>
            </w:r>
          </w:p>
          <w:p w:rsidR="002D5744" w:rsidRPr="00CF0FD9" w:rsidRDefault="00AD0403" w:rsidP="00CF0FD9">
            <w:pPr>
              <w:rPr>
                <w:rFonts w:ascii="TradeGothic LT" w:hAnsi="TradeGothic LT"/>
                <w:sz w:val="20"/>
                <w:szCs w:val="20"/>
              </w:rPr>
            </w:pPr>
            <w:r>
              <w:rPr>
                <w:rFonts w:ascii="TradeGothic LT" w:hAnsi="TradeGothic LT"/>
                <w:sz w:val="20"/>
                <w:szCs w:val="20"/>
              </w:rPr>
              <w:t>Trabajo autónomo</w:t>
            </w:r>
          </w:p>
          <w:p w:rsidR="002D5744" w:rsidRPr="00CF0FD9" w:rsidRDefault="002D5744" w:rsidP="00CF0FD9">
            <w:pPr>
              <w:rPr>
                <w:rFonts w:ascii="TradeGothic LT" w:hAnsi="TradeGothic LT"/>
                <w:sz w:val="20"/>
                <w:szCs w:val="20"/>
              </w:rPr>
            </w:pPr>
            <w:r w:rsidRPr="00CF0FD9">
              <w:rPr>
                <w:rFonts w:ascii="TradeGothic LT" w:hAnsi="TradeGothic LT"/>
                <w:sz w:val="20"/>
                <w:szCs w:val="20"/>
              </w:rPr>
              <w:t>Realización de trabajos escritos</w:t>
            </w:r>
          </w:p>
          <w:p w:rsidR="002D5744" w:rsidRPr="00CF0FD9" w:rsidRDefault="002D5744" w:rsidP="00CF0FD9">
            <w:pPr>
              <w:rPr>
                <w:rFonts w:ascii="TradeGothic LT" w:hAnsi="TradeGothic LT"/>
                <w:sz w:val="20"/>
                <w:szCs w:val="20"/>
              </w:rPr>
            </w:pPr>
            <w:r w:rsidRPr="00CF0FD9">
              <w:rPr>
                <w:rFonts w:ascii="TradeGothic LT" w:hAnsi="TradeGothic LT"/>
                <w:sz w:val="20"/>
                <w:szCs w:val="20"/>
              </w:rPr>
              <w:t>Evaluación</w:t>
            </w:r>
          </w:p>
          <w:p w:rsidR="002D5744" w:rsidRPr="00CF0FD9" w:rsidRDefault="002D5744" w:rsidP="00CF0FD9">
            <w:pPr>
              <w:rPr>
                <w:rFonts w:ascii="TradeGothic LT" w:hAnsi="TradeGothic LT"/>
                <w:sz w:val="20"/>
                <w:szCs w:val="20"/>
              </w:rPr>
            </w:pPr>
            <w:r w:rsidRPr="00CF0FD9">
              <w:rPr>
                <w:rFonts w:ascii="TradeGothic LT" w:hAnsi="TradeGothic LT"/>
                <w:sz w:val="20"/>
                <w:szCs w:val="20"/>
              </w:rPr>
              <w:t>Participación en foros virtuales</w:t>
            </w:r>
          </w:p>
          <w:p w:rsidR="002D5744" w:rsidRPr="00CF0FD9" w:rsidRDefault="002D5744" w:rsidP="00CF0FD9">
            <w:pPr>
              <w:rPr>
                <w:rFonts w:ascii="TradeGothic LT" w:hAnsi="TradeGothic LT"/>
                <w:sz w:val="20"/>
                <w:szCs w:val="20"/>
              </w:rPr>
            </w:pPr>
            <w:r w:rsidRPr="00CF0FD9">
              <w:rPr>
                <w:rFonts w:ascii="TradeGothic LT" w:hAnsi="TradeGothic LT"/>
                <w:sz w:val="20"/>
                <w:szCs w:val="20"/>
              </w:rPr>
              <w:t>Defensa y di</w:t>
            </w:r>
            <w:r w:rsidR="00AA5BF1">
              <w:rPr>
                <w:rFonts w:ascii="TradeGothic LT" w:hAnsi="TradeGothic LT"/>
                <w:sz w:val="20"/>
                <w:szCs w:val="20"/>
              </w:rPr>
              <w:t>scusión de trabajos mediante video</w:t>
            </w:r>
            <w:r w:rsidRPr="00CF0FD9">
              <w:rPr>
                <w:rFonts w:ascii="TradeGothic LT" w:hAnsi="TradeGothic LT"/>
                <w:sz w:val="20"/>
                <w:szCs w:val="20"/>
              </w:rPr>
              <w:t>conferencia</w:t>
            </w:r>
          </w:p>
        </w:tc>
      </w:tr>
    </w:tbl>
    <w:p w:rsidR="000F2A25" w:rsidRDefault="000F2A25" w:rsidP="00191C26"/>
    <w:sectPr w:rsidR="000F2A25" w:rsidSect="002D1EAA">
      <w:headerReference w:type="default" r:id="rId21"/>
      <w:footerReference w:type="default" r:id="rId2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36E2" w:rsidRDefault="00E436E2">
      <w:r>
        <w:separator/>
      </w:r>
    </w:p>
  </w:endnote>
  <w:endnote w:type="continuationSeparator" w:id="0">
    <w:p w:rsidR="00E436E2" w:rsidRDefault="00E436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780619A2-93EB-4266-814B-3D199CCE0F45}"/>
  </w:font>
  <w:font w:name="Garamond">
    <w:panose1 w:val="02020404030301010803"/>
    <w:charset w:val="00"/>
    <w:family w:val="roman"/>
    <w:pitch w:val="variable"/>
    <w:sig w:usb0="00000287" w:usb1="00000000" w:usb2="00000000" w:usb3="00000000" w:csb0="0000009F" w:csb1="00000000"/>
    <w:embedRegular r:id="rId2" w:fontKey="{6C9E0D72-45D4-4EAF-AAD2-B732EDACC149}"/>
    <w:embedItalic r:id="rId3" w:fontKey="{C33011B5-C830-4AE8-8306-8F1624B98B98}"/>
  </w:font>
  <w:font w:name="Cambria">
    <w:panose1 w:val="02040503050406030204"/>
    <w:charset w:val="00"/>
    <w:family w:val="roman"/>
    <w:pitch w:val="variable"/>
    <w:sig w:usb0="E00002FF" w:usb1="400004FF" w:usb2="00000000" w:usb3="00000000" w:csb0="0000019F" w:csb1="00000000"/>
    <w:embedRegular r:id="rId4" w:fontKey="{7ABDE98A-FCF9-44BF-84D6-F42C1C7C1C84}"/>
    <w:embedItalic r:id="rId5" w:fontKey="{6F0EB76B-10A3-49C4-8743-CEC7DC7E05B6}"/>
  </w:font>
  <w:font w:name="Arial">
    <w:panose1 w:val="020B0604020202020204"/>
    <w:charset w:val="00"/>
    <w:family w:val="swiss"/>
    <w:pitch w:val="variable"/>
    <w:sig w:usb0="E0002AFF" w:usb1="C0007843" w:usb2="00000009" w:usb3="00000000" w:csb0="000001FF" w:csb1="00000000"/>
  </w:font>
  <w:font w:name="TradeGothic LT">
    <w:altName w:val="Trebuchet MS"/>
    <w:charset w:val="00"/>
    <w:family w:val="auto"/>
    <w:pitch w:val="variable"/>
    <w:sig w:usb0="80000027" w:usb1="00000000" w:usb2="00000000" w:usb3="00000000" w:csb0="00000001" w:csb1="00000000"/>
  </w:font>
  <w:font w:name="TradeGothic LT Bold">
    <w:altName w:val="Bernard MT Condensed"/>
    <w:charset w:val="00"/>
    <w:family w:val="auto"/>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embedRegular r:id="rId6" w:subsetted="1" w:fontKey="{DB251474-36B3-44AF-A88D-78B4B097A15E}"/>
  </w:font>
  <w:font w:name="Traditional Arabic">
    <w:altName w:val="Times New Roman"/>
    <w:panose1 w:val="02020603050405020304"/>
    <w:charset w:val="00"/>
    <w:family w:val="roman"/>
    <w:pitch w:val="variable"/>
    <w:sig w:usb0="00002003" w:usb1="80000000" w:usb2="00000008" w:usb3="00000000" w:csb0="00000041" w:csb1="00000000"/>
    <w:embedRegular r:id="rId7" w:fontKey="{CBD0EE04-1672-4717-AB07-EC8CF70D1933}"/>
    <w:embedItalic r:id="rId8" w:fontKey="{66D50FEB-F197-40DD-821B-DBB64E8F6FBA}"/>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embedRegular r:id="rId9" w:fontKey="{5DCA2504-3A3F-47A4-A40E-7222CA8F7AD4}"/>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6E2" w:rsidRDefault="00E436E2" w:rsidP="00CE2C38">
    <w:pPr>
      <w:pStyle w:val="Piedepgina"/>
      <w:tabs>
        <w:tab w:val="clear" w:pos="4252"/>
        <w:tab w:val="clear" w:pos="8504"/>
        <w:tab w:val="left" w:pos="780"/>
      </w:tabs>
      <w:ind w:left="-900"/>
    </w:pPr>
    <w:r>
      <w:tab/>
    </w:r>
    <w:r>
      <w:rPr>
        <w:noProof/>
      </w:rPr>
      <w:drawing>
        <wp:inline distT="0" distB="0" distL="0" distR="0">
          <wp:extent cx="6515735" cy="12973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515735" cy="1297305"/>
                  </a:xfrm>
                  <a:prstGeom prst="rect">
                    <a:avLst/>
                  </a:prstGeom>
                  <a:noFill/>
                  <a:ln>
                    <a:noFill/>
                  </a:ln>
                </pic:spPr>
              </pic:pic>
            </a:graphicData>
          </a:graphic>
        </wp:inline>
      </w:drawing>
    </w:r>
  </w:p>
  <w:p w:rsidR="00E436E2" w:rsidRDefault="00E436E2" w:rsidP="00390560">
    <w:pPr>
      <w:pStyle w:val="Piedepgina"/>
      <w:ind w:left="-900"/>
    </w:pPr>
  </w:p>
  <w:p w:rsidR="00E436E2" w:rsidRDefault="007C5059" w:rsidP="00390560">
    <w:pPr>
      <w:pStyle w:val="Piedepgina"/>
      <w:ind w:left="-900"/>
    </w:pPr>
    <w:r>
      <w:rPr>
        <w:noProof/>
      </w:rPr>
      <w:pict>
        <v:shapetype id="_x0000_t202" coordsize="21600,21600" o:spt="202" path="m,l,21600r21600,l21600,xe">
          <v:stroke joinstyle="miter"/>
          <v:path gradientshapeok="t" o:connecttype="rect"/>
        </v:shapetype>
        <v:shape id="Text Box 3" o:spid="_x0000_s4097" type="#_x0000_t202" style="position:absolute;left:0;text-align:left;margin-left:4in;margin-top:14.7pt;width:2in;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" filled="f" stroked="f">
          <v:textbox>
            <w:txbxContent>
              <w:p w:rsidR="00E436E2" w:rsidRPr="009F0090" w:rsidRDefault="00E436E2" w:rsidP="009F0090">
                <w:pPr>
                  <w:jc w:val="right"/>
                  <w:rPr>
                    <w:rFonts w:ascii="TradeGothic LT Bold" w:hAnsi="TradeGothic LT Bold"/>
                    <w:color w:val="FFFFFF"/>
                    <w:sz w:val="16"/>
                    <w:szCs w:val="16"/>
                  </w:rPr>
                </w:pPr>
                <w:r w:rsidRPr="009F0090">
                  <w:rPr>
                    <w:rStyle w:val="Nmerodepgina"/>
                    <w:rFonts w:ascii="TradeGothic LT Bold" w:hAnsi="TradeGothic LT Bold"/>
                    <w:color w:val="FFFFFF"/>
                    <w:sz w:val="16"/>
                    <w:szCs w:val="16"/>
                  </w:rPr>
                  <w:t xml:space="preserve">Página </w:t>
                </w:r>
                <w:r w:rsidR="007C5059" w:rsidRPr="009F0090">
                  <w:rPr>
                    <w:rStyle w:val="Nmerodepgina"/>
                    <w:rFonts w:ascii="TradeGothic LT Bold" w:hAnsi="TradeGothic LT Bold"/>
                    <w:color w:val="FFFFFF"/>
                    <w:sz w:val="16"/>
                    <w:szCs w:val="16"/>
                  </w:rPr>
                  <w:fldChar w:fldCharType="begin"/>
                </w:r>
                <w:r w:rsidRPr="009F0090">
                  <w:rPr>
                    <w:rStyle w:val="Nmerodepgina"/>
                    <w:rFonts w:ascii="TradeGothic LT Bold" w:hAnsi="TradeGothic LT Bold"/>
                    <w:color w:val="FFFFFF"/>
                    <w:sz w:val="16"/>
                    <w:szCs w:val="16"/>
                  </w:rPr>
                  <w:instrText xml:space="preserve"> PAGE </w:instrText>
                </w:r>
                <w:r w:rsidR="007C5059" w:rsidRPr="009F0090">
                  <w:rPr>
                    <w:rStyle w:val="Nmerodepgina"/>
                    <w:rFonts w:ascii="TradeGothic LT Bold" w:hAnsi="TradeGothic LT Bold"/>
                    <w:color w:val="FFFFFF"/>
                    <w:sz w:val="16"/>
                    <w:szCs w:val="16"/>
                  </w:rPr>
                  <w:fldChar w:fldCharType="separate"/>
                </w:r>
                <w:r w:rsidR="00950FCF">
                  <w:rPr>
                    <w:rStyle w:val="Nmerodepgina"/>
                    <w:rFonts w:ascii="TradeGothic LT Bold" w:hAnsi="TradeGothic LT Bold"/>
                    <w:noProof/>
                    <w:color w:val="FFFFFF"/>
                    <w:sz w:val="16"/>
                    <w:szCs w:val="16"/>
                  </w:rPr>
                  <w:t>1</w:t>
                </w:r>
                <w:r w:rsidR="007C5059" w:rsidRPr="009F0090">
                  <w:rPr>
                    <w:rStyle w:val="Nmerodepgina"/>
                    <w:rFonts w:ascii="TradeGothic LT Bold" w:hAnsi="TradeGothic LT Bold"/>
                    <w:color w:val="FFFFFF"/>
                    <w:sz w:val="16"/>
                    <w:szCs w:val="16"/>
                  </w:rPr>
                  <w:fldChar w:fldCharType="end"/>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36E2" w:rsidRDefault="00E436E2">
      <w:r>
        <w:separator/>
      </w:r>
    </w:p>
  </w:footnote>
  <w:footnote w:type="continuationSeparator" w:id="0">
    <w:p w:rsidR="00E436E2" w:rsidRDefault="00E436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6E2" w:rsidRDefault="00E436E2" w:rsidP="00BB75DE">
    <w:pPr>
      <w:pStyle w:val="Encabezado"/>
      <w:tabs>
        <w:tab w:val="clear" w:pos="8504"/>
        <w:tab w:val="right" w:pos="9000"/>
      </w:tabs>
      <w:ind w:left="-720"/>
      <w:jc w:val="center"/>
    </w:pPr>
    <w:r>
      <w:rPr>
        <w:noProof/>
      </w:rPr>
      <w:drawing>
        <wp:inline distT="0" distB="0" distL="0" distR="0">
          <wp:extent cx="6400800" cy="429260"/>
          <wp:effectExtent l="0" t="0" r="0" b="8890"/>
          <wp:docPr id="1" name="Imagen 1" descr="cabecera-fichas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era-fichas0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00800" cy="42926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44A2E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A65634D"/>
    <w:multiLevelType w:val="hybridMultilevel"/>
    <w:tmpl w:val="9F60D71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AC7131C"/>
    <w:multiLevelType w:val="hybridMultilevel"/>
    <w:tmpl w:val="AA5E6B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40AD788E"/>
    <w:multiLevelType w:val="singleLevel"/>
    <w:tmpl w:val="475858E2"/>
    <w:lvl w:ilvl="0">
      <w:start w:val="1"/>
      <w:numFmt w:val="upperLetter"/>
      <w:lvlText w:val="%1."/>
      <w:lvlJc w:val="left"/>
      <w:pPr>
        <w:tabs>
          <w:tab w:val="num" w:pos="720"/>
        </w:tabs>
        <w:ind w:left="720" w:hanging="360"/>
      </w:pPr>
      <w:rPr>
        <w:rFonts w:hint="default"/>
      </w:rPr>
    </w:lvl>
  </w:abstractNum>
  <w:abstractNum w:abstractNumId="4">
    <w:nsid w:val="4EED1CB6"/>
    <w:multiLevelType w:val="hybridMultilevel"/>
    <w:tmpl w:val="62C8243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650369ED"/>
    <w:multiLevelType w:val="hybridMultilevel"/>
    <w:tmpl w:val="E5881A1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nsid w:val="669F3B77"/>
    <w:multiLevelType w:val="hybridMultilevel"/>
    <w:tmpl w:val="C658B9E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74CD1D57"/>
    <w:multiLevelType w:val="hybridMultilevel"/>
    <w:tmpl w:val="83D60C2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7"/>
  </w:num>
  <w:num w:numId="3">
    <w:abstractNumId w:val="2"/>
  </w:num>
  <w:num w:numId="4">
    <w:abstractNumId w:val="6"/>
  </w:num>
  <w:num w:numId="5">
    <w:abstractNumId w:val="3"/>
  </w:num>
  <w:num w:numId="6">
    <w:abstractNumId w:val="4"/>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embedTrueTypeFonts/>
  <w:proofState w:spelling="clean" w:grammar="clean"/>
  <w:stylePaneFormatFilter w:val="3F01"/>
  <w:defaultTabStop w:val="708"/>
  <w:hyphenationZone w:val="425"/>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390560"/>
    <w:rsid w:val="000129B4"/>
    <w:rsid w:val="000174BD"/>
    <w:rsid w:val="00040BE6"/>
    <w:rsid w:val="00071DD7"/>
    <w:rsid w:val="000864A0"/>
    <w:rsid w:val="00086FB9"/>
    <w:rsid w:val="0009494A"/>
    <w:rsid w:val="000A28D0"/>
    <w:rsid w:val="000B11CE"/>
    <w:rsid w:val="000D2ADA"/>
    <w:rsid w:val="000D30FF"/>
    <w:rsid w:val="000F2A25"/>
    <w:rsid w:val="001025CC"/>
    <w:rsid w:val="0011400C"/>
    <w:rsid w:val="00122E5A"/>
    <w:rsid w:val="0017350A"/>
    <w:rsid w:val="00191C26"/>
    <w:rsid w:val="00192D91"/>
    <w:rsid w:val="001A793E"/>
    <w:rsid w:val="001E21BA"/>
    <w:rsid w:val="001F239B"/>
    <w:rsid w:val="001F46BA"/>
    <w:rsid w:val="001F4B81"/>
    <w:rsid w:val="002031DE"/>
    <w:rsid w:val="00206DC8"/>
    <w:rsid w:val="00212D4B"/>
    <w:rsid w:val="0025775B"/>
    <w:rsid w:val="002602B2"/>
    <w:rsid w:val="00261822"/>
    <w:rsid w:val="00290CF3"/>
    <w:rsid w:val="002A13C3"/>
    <w:rsid w:val="002A63DB"/>
    <w:rsid w:val="002C5FC5"/>
    <w:rsid w:val="002D1EAA"/>
    <w:rsid w:val="002D43EF"/>
    <w:rsid w:val="002D5744"/>
    <w:rsid w:val="002D6126"/>
    <w:rsid w:val="002E00C4"/>
    <w:rsid w:val="002E7D69"/>
    <w:rsid w:val="00300BED"/>
    <w:rsid w:val="00301E23"/>
    <w:rsid w:val="00303C49"/>
    <w:rsid w:val="00316F2A"/>
    <w:rsid w:val="0035497F"/>
    <w:rsid w:val="003720F2"/>
    <w:rsid w:val="00390560"/>
    <w:rsid w:val="00395A95"/>
    <w:rsid w:val="003B1AB4"/>
    <w:rsid w:val="003B2897"/>
    <w:rsid w:val="003C77C5"/>
    <w:rsid w:val="004030CA"/>
    <w:rsid w:val="00403C93"/>
    <w:rsid w:val="004301F5"/>
    <w:rsid w:val="00432BDE"/>
    <w:rsid w:val="00435C9A"/>
    <w:rsid w:val="00445F56"/>
    <w:rsid w:val="004559CB"/>
    <w:rsid w:val="004579C9"/>
    <w:rsid w:val="00463D02"/>
    <w:rsid w:val="004646B9"/>
    <w:rsid w:val="0046698C"/>
    <w:rsid w:val="00470C1D"/>
    <w:rsid w:val="00472757"/>
    <w:rsid w:val="00482A35"/>
    <w:rsid w:val="00491874"/>
    <w:rsid w:val="0049724C"/>
    <w:rsid w:val="004A4813"/>
    <w:rsid w:val="004B628D"/>
    <w:rsid w:val="004E5C82"/>
    <w:rsid w:val="004E6D3D"/>
    <w:rsid w:val="004F0A88"/>
    <w:rsid w:val="004F6276"/>
    <w:rsid w:val="0050137A"/>
    <w:rsid w:val="00520BCD"/>
    <w:rsid w:val="00526812"/>
    <w:rsid w:val="0055671B"/>
    <w:rsid w:val="00563A49"/>
    <w:rsid w:val="00567981"/>
    <w:rsid w:val="00572231"/>
    <w:rsid w:val="0057460C"/>
    <w:rsid w:val="00574B67"/>
    <w:rsid w:val="00585452"/>
    <w:rsid w:val="00590CB5"/>
    <w:rsid w:val="005B049A"/>
    <w:rsid w:val="005B1594"/>
    <w:rsid w:val="005B6F00"/>
    <w:rsid w:val="005D4FEE"/>
    <w:rsid w:val="005F1E2A"/>
    <w:rsid w:val="005F22A7"/>
    <w:rsid w:val="005F2610"/>
    <w:rsid w:val="005F708D"/>
    <w:rsid w:val="0061285A"/>
    <w:rsid w:val="00632822"/>
    <w:rsid w:val="00635170"/>
    <w:rsid w:val="00642F6D"/>
    <w:rsid w:val="00651E0D"/>
    <w:rsid w:val="006724FD"/>
    <w:rsid w:val="00672814"/>
    <w:rsid w:val="00673C93"/>
    <w:rsid w:val="00676917"/>
    <w:rsid w:val="00683321"/>
    <w:rsid w:val="0068587E"/>
    <w:rsid w:val="006A7EE2"/>
    <w:rsid w:val="006B65C3"/>
    <w:rsid w:val="006F2424"/>
    <w:rsid w:val="006F5D53"/>
    <w:rsid w:val="00705E11"/>
    <w:rsid w:val="0070779D"/>
    <w:rsid w:val="00715BBB"/>
    <w:rsid w:val="00726EE2"/>
    <w:rsid w:val="00734E00"/>
    <w:rsid w:val="007372B4"/>
    <w:rsid w:val="00744DE4"/>
    <w:rsid w:val="007733E4"/>
    <w:rsid w:val="007B1832"/>
    <w:rsid w:val="007C0A03"/>
    <w:rsid w:val="007C39D2"/>
    <w:rsid w:val="007C5059"/>
    <w:rsid w:val="007D525F"/>
    <w:rsid w:val="007D71BA"/>
    <w:rsid w:val="007E12B6"/>
    <w:rsid w:val="007F402F"/>
    <w:rsid w:val="007F4377"/>
    <w:rsid w:val="008033B2"/>
    <w:rsid w:val="008110EF"/>
    <w:rsid w:val="0081683D"/>
    <w:rsid w:val="0082001A"/>
    <w:rsid w:val="008335A3"/>
    <w:rsid w:val="00833CB3"/>
    <w:rsid w:val="00837C13"/>
    <w:rsid w:val="008503B8"/>
    <w:rsid w:val="00850E84"/>
    <w:rsid w:val="0086364A"/>
    <w:rsid w:val="00863DF3"/>
    <w:rsid w:val="0086520D"/>
    <w:rsid w:val="0086764D"/>
    <w:rsid w:val="00882F47"/>
    <w:rsid w:val="008A4D0A"/>
    <w:rsid w:val="008B2432"/>
    <w:rsid w:val="008B27F4"/>
    <w:rsid w:val="008B5740"/>
    <w:rsid w:val="008B6459"/>
    <w:rsid w:val="008B7488"/>
    <w:rsid w:val="008F7215"/>
    <w:rsid w:val="00922C17"/>
    <w:rsid w:val="00924B09"/>
    <w:rsid w:val="00950FCF"/>
    <w:rsid w:val="00970255"/>
    <w:rsid w:val="0098375A"/>
    <w:rsid w:val="0099189F"/>
    <w:rsid w:val="009A2E08"/>
    <w:rsid w:val="009B20D8"/>
    <w:rsid w:val="009C63F2"/>
    <w:rsid w:val="009D7163"/>
    <w:rsid w:val="009F0090"/>
    <w:rsid w:val="009F2E37"/>
    <w:rsid w:val="00A10D2E"/>
    <w:rsid w:val="00A43703"/>
    <w:rsid w:val="00A504B1"/>
    <w:rsid w:val="00A60DB0"/>
    <w:rsid w:val="00AA43E2"/>
    <w:rsid w:val="00AA511A"/>
    <w:rsid w:val="00AA5BF1"/>
    <w:rsid w:val="00AA603F"/>
    <w:rsid w:val="00AB0F26"/>
    <w:rsid w:val="00AB163D"/>
    <w:rsid w:val="00AB697A"/>
    <w:rsid w:val="00AD0403"/>
    <w:rsid w:val="00AD0EC0"/>
    <w:rsid w:val="00AD43F9"/>
    <w:rsid w:val="00AE67AC"/>
    <w:rsid w:val="00AE73A9"/>
    <w:rsid w:val="00AF12A9"/>
    <w:rsid w:val="00AF70AE"/>
    <w:rsid w:val="00B1330C"/>
    <w:rsid w:val="00B26C1A"/>
    <w:rsid w:val="00B54AEE"/>
    <w:rsid w:val="00B61C63"/>
    <w:rsid w:val="00B96B75"/>
    <w:rsid w:val="00BB75DE"/>
    <w:rsid w:val="00BD0AFC"/>
    <w:rsid w:val="00BD4540"/>
    <w:rsid w:val="00BE00A5"/>
    <w:rsid w:val="00BF7966"/>
    <w:rsid w:val="00BF7F40"/>
    <w:rsid w:val="00C11CD2"/>
    <w:rsid w:val="00C22D9F"/>
    <w:rsid w:val="00C25906"/>
    <w:rsid w:val="00C4715F"/>
    <w:rsid w:val="00C47CC4"/>
    <w:rsid w:val="00C522BC"/>
    <w:rsid w:val="00C558EC"/>
    <w:rsid w:val="00C63847"/>
    <w:rsid w:val="00C640C3"/>
    <w:rsid w:val="00C73E36"/>
    <w:rsid w:val="00C76A01"/>
    <w:rsid w:val="00C87E22"/>
    <w:rsid w:val="00CA0387"/>
    <w:rsid w:val="00CB0A2F"/>
    <w:rsid w:val="00CC1FD3"/>
    <w:rsid w:val="00CC3C92"/>
    <w:rsid w:val="00CE2C38"/>
    <w:rsid w:val="00CF0FD9"/>
    <w:rsid w:val="00CF5D86"/>
    <w:rsid w:val="00D54C48"/>
    <w:rsid w:val="00D61D1D"/>
    <w:rsid w:val="00D62BBB"/>
    <w:rsid w:val="00D648D0"/>
    <w:rsid w:val="00D65706"/>
    <w:rsid w:val="00D70E07"/>
    <w:rsid w:val="00D80564"/>
    <w:rsid w:val="00DA71C4"/>
    <w:rsid w:val="00DB2628"/>
    <w:rsid w:val="00DB3B65"/>
    <w:rsid w:val="00DC2DB4"/>
    <w:rsid w:val="00DD373B"/>
    <w:rsid w:val="00DF1ACC"/>
    <w:rsid w:val="00DF1CB5"/>
    <w:rsid w:val="00E047AA"/>
    <w:rsid w:val="00E1189A"/>
    <w:rsid w:val="00E212CB"/>
    <w:rsid w:val="00E37A8E"/>
    <w:rsid w:val="00E436E2"/>
    <w:rsid w:val="00E53273"/>
    <w:rsid w:val="00E55A7A"/>
    <w:rsid w:val="00E82D2B"/>
    <w:rsid w:val="00EA6F88"/>
    <w:rsid w:val="00ED02DC"/>
    <w:rsid w:val="00ED2C30"/>
    <w:rsid w:val="00ED547A"/>
    <w:rsid w:val="00ED78F4"/>
    <w:rsid w:val="00EE0842"/>
    <w:rsid w:val="00F23FCF"/>
    <w:rsid w:val="00F31737"/>
    <w:rsid w:val="00F32164"/>
    <w:rsid w:val="00F37D22"/>
    <w:rsid w:val="00F66DEA"/>
    <w:rsid w:val="00F802BE"/>
    <w:rsid w:val="00F9049A"/>
    <w:rsid w:val="00F97086"/>
    <w:rsid w:val="00F978CC"/>
    <w:rsid w:val="00FA052C"/>
    <w:rsid w:val="00FB2DD7"/>
    <w:rsid w:val="00FB602B"/>
    <w:rsid w:val="00FC29BF"/>
    <w:rsid w:val="00FD59CD"/>
    <w:rsid w:val="00FD79EB"/>
    <w:rsid w:val="00FE344C"/>
    <w:rsid w:val="00FF3E02"/>
    <w:rsid w:val="00FF5557"/>
    <w:rsid w:val="00FF78B6"/>
  </w:rsids>
  <m:mathPr>
    <m:mathFont m:val="Cambria Math"/>
    <m:brkBin m:val="before"/>
    <m:brkBinSub m:val="--"/>
    <m:smallFrac m:val="off"/>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242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90560"/>
    <w:pPr>
      <w:tabs>
        <w:tab w:val="center" w:pos="4252"/>
        <w:tab w:val="right" w:pos="8504"/>
      </w:tabs>
    </w:pPr>
  </w:style>
  <w:style w:type="paragraph" w:styleId="Piedepgina">
    <w:name w:val="footer"/>
    <w:basedOn w:val="Normal"/>
    <w:rsid w:val="00390560"/>
    <w:pPr>
      <w:tabs>
        <w:tab w:val="center" w:pos="4252"/>
        <w:tab w:val="right" w:pos="8504"/>
      </w:tabs>
    </w:pPr>
  </w:style>
  <w:style w:type="table" w:styleId="Tablaconcuadrcula">
    <w:name w:val="Table Grid"/>
    <w:basedOn w:val="Tablanormal"/>
    <w:rsid w:val="006F2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rsid w:val="0025775B"/>
    <w:rPr>
      <w:color w:val="0000FF"/>
      <w:u w:val="single"/>
    </w:rPr>
  </w:style>
  <w:style w:type="character" w:styleId="Nmerodepgina">
    <w:name w:val="page number"/>
    <w:basedOn w:val="Fuentedeprrafopredeter"/>
    <w:rsid w:val="00B1330C"/>
  </w:style>
  <w:style w:type="paragraph" w:styleId="NormalWeb">
    <w:name w:val="Normal (Web)"/>
    <w:basedOn w:val="Normal"/>
    <w:uiPriority w:val="99"/>
    <w:rsid w:val="00D65706"/>
    <w:pPr>
      <w:spacing w:before="100" w:beforeAutospacing="1" w:after="100" w:afterAutospacing="1"/>
    </w:pPr>
  </w:style>
  <w:style w:type="paragraph" w:styleId="Textodeglobo">
    <w:name w:val="Balloon Text"/>
    <w:basedOn w:val="Normal"/>
    <w:link w:val="TextodegloboCar"/>
    <w:rsid w:val="0086764D"/>
    <w:rPr>
      <w:rFonts w:ascii="Tahoma" w:hAnsi="Tahoma" w:cs="Tahoma"/>
      <w:sz w:val="16"/>
      <w:szCs w:val="16"/>
    </w:rPr>
  </w:style>
  <w:style w:type="character" w:customStyle="1" w:styleId="TextodegloboCar">
    <w:name w:val="Texto de globo Car"/>
    <w:basedOn w:val="Fuentedeprrafopredeter"/>
    <w:link w:val="Textodeglobo"/>
    <w:rsid w:val="0086764D"/>
    <w:rPr>
      <w:rFonts w:ascii="Tahoma" w:hAnsi="Tahoma" w:cs="Tahoma"/>
      <w:sz w:val="16"/>
      <w:szCs w:val="16"/>
    </w:rPr>
  </w:style>
  <w:style w:type="character" w:styleId="Hipervnculovisitado">
    <w:name w:val="FollowedHyperlink"/>
    <w:basedOn w:val="Fuentedeprrafopredeter"/>
    <w:rsid w:val="00FF78B6"/>
    <w:rPr>
      <w:color w:val="800080" w:themeColor="followedHyperlink"/>
      <w:u w:val="single"/>
    </w:rPr>
  </w:style>
  <w:style w:type="paragraph" w:styleId="Textonotapie">
    <w:name w:val="footnote text"/>
    <w:aliases w:val="Texto de nota de rodapé Carácter Carácter,NotaRodape,Texto nota pie Car Car,Fußnotentextf,Footnote,Fußnote,Char Char Car,Note de bas de page Car Car Car Car Car Car Car Car Car Car,Note de bas de page Car Car Car Car,ft"/>
    <w:basedOn w:val="Normal"/>
    <w:link w:val="TextonotapieCar"/>
    <w:uiPriority w:val="99"/>
    <w:unhideWhenUsed/>
    <w:qFormat/>
    <w:rsid w:val="00DC2DB4"/>
    <w:pPr>
      <w:spacing w:line="360" w:lineRule="auto"/>
      <w:jc w:val="both"/>
    </w:pPr>
    <w:rPr>
      <w:rFonts w:ascii="Garamond" w:eastAsia="Cambria" w:hAnsi="Garamond" w:cs="Arial"/>
      <w:lang w:val="pt-PT" w:eastAsia="en-US"/>
    </w:rPr>
  </w:style>
  <w:style w:type="character" w:customStyle="1" w:styleId="TextonotapieCar">
    <w:name w:val="Texto nota pie Car"/>
    <w:aliases w:val="Texto de nota de rodapé Carácter Carácter Car,NotaRodape Car,Texto nota pie Car Car Car,Fußnotentextf Car,Footnote Car,Fußnote Car,Char Char Car Car,Note de bas de page Car Car Car Car Car Car Car Car Car Car Car,ft Car"/>
    <w:basedOn w:val="Fuentedeprrafopredeter"/>
    <w:link w:val="Textonotapie"/>
    <w:uiPriority w:val="99"/>
    <w:rsid w:val="00DC2DB4"/>
    <w:rPr>
      <w:rFonts w:ascii="Garamond" w:eastAsia="Cambria" w:hAnsi="Garamond" w:cs="Arial"/>
      <w:sz w:val="24"/>
      <w:szCs w:val="24"/>
      <w:lang w:val="pt-PT"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242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90560"/>
    <w:pPr>
      <w:tabs>
        <w:tab w:val="center" w:pos="4252"/>
        <w:tab w:val="right" w:pos="8504"/>
      </w:tabs>
    </w:pPr>
  </w:style>
  <w:style w:type="paragraph" w:styleId="Piedepgina">
    <w:name w:val="footer"/>
    <w:basedOn w:val="Normal"/>
    <w:rsid w:val="00390560"/>
    <w:pPr>
      <w:tabs>
        <w:tab w:val="center" w:pos="4252"/>
        <w:tab w:val="right" w:pos="8504"/>
      </w:tabs>
    </w:pPr>
  </w:style>
  <w:style w:type="table" w:styleId="Tablaconcuadrcula">
    <w:name w:val="Table Grid"/>
    <w:basedOn w:val="Tablanormal"/>
    <w:rsid w:val="006F2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rsid w:val="0025775B"/>
    <w:rPr>
      <w:color w:val="0000FF"/>
      <w:u w:val="single"/>
    </w:rPr>
  </w:style>
  <w:style w:type="character" w:styleId="Nmerodepgina">
    <w:name w:val="page number"/>
    <w:basedOn w:val="Fuentedeprrafopredeter"/>
    <w:rsid w:val="00B1330C"/>
  </w:style>
  <w:style w:type="paragraph" w:styleId="NormalWeb">
    <w:name w:val="Normal (Web)"/>
    <w:basedOn w:val="Normal"/>
    <w:uiPriority w:val="99"/>
    <w:rsid w:val="00D65706"/>
    <w:pPr>
      <w:spacing w:before="100" w:beforeAutospacing="1" w:after="100" w:afterAutospacing="1"/>
    </w:pPr>
  </w:style>
  <w:style w:type="paragraph" w:styleId="Textodeglobo">
    <w:name w:val="Balloon Text"/>
    <w:basedOn w:val="Normal"/>
    <w:link w:val="TextodegloboCar"/>
    <w:rsid w:val="0086764D"/>
    <w:rPr>
      <w:rFonts w:ascii="Tahoma" w:hAnsi="Tahoma" w:cs="Tahoma"/>
      <w:sz w:val="16"/>
      <w:szCs w:val="16"/>
    </w:rPr>
  </w:style>
  <w:style w:type="character" w:customStyle="1" w:styleId="TextodegloboCar">
    <w:name w:val="Texto de globo Car"/>
    <w:basedOn w:val="Fuentedeprrafopredeter"/>
    <w:link w:val="Textodeglobo"/>
    <w:rsid w:val="0086764D"/>
    <w:rPr>
      <w:rFonts w:ascii="Tahoma" w:hAnsi="Tahoma" w:cs="Tahoma"/>
      <w:sz w:val="16"/>
      <w:szCs w:val="16"/>
    </w:rPr>
  </w:style>
  <w:style w:type="character" w:styleId="Hipervnculovisitado">
    <w:name w:val="FollowedHyperlink"/>
    <w:basedOn w:val="Fuentedeprrafopredeter"/>
    <w:rsid w:val="00FF78B6"/>
    <w:rPr>
      <w:color w:val="800080" w:themeColor="followedHyperlink"/>
      <w:u w:val="single"/>
    </w:rPr>
  </w:style>
  <w:style w:type="paragraph" w:styleId="Textonotapie">
    <w:name w:val="footnote text"/>
    <w:aliases w:val="Texto de nota de rodapé Carácter Carácter,NotaRodape,Texto nota pie Car Car,Fußnotentextf,Footnote,Fußnote,Char Char Car,Note de bas de page Car Car Car Car Car Car Car Car Car Car,Note de bas de page Car Car Car Car,ft"/>
    <w:basedOn w:val="Normal"/>
    <w:link w:val="TextonotapieCar"/>
    <w:uiPriority w:val="99"/>
    <w:unhideWhenUsed/>
    <w:qFormat/>
    <w:rsid w:val="00DC2DB4"/>
    <w:pPr>
      <w:spacing w:line="360" w:lineRule="auto"/>
      <w:jc w:val="both"/>
    </w:pPr>
    <w:rPr>
      <w:rFonts w:ascii="Garamond" w:eastAsia="Cambria" w:hAnsi="Garamond" w:cs="Arial"/>
      <w:lang w:val="pt-PT" w:eastAsia="en-US"/>
    </w:rPr>
  </w:style>
  <w:style w:type="character" w:customStyle="1" w:styleId="TextonotapieCar">
    <w:name w:val="Texto nota pie Car"/>
    <w:aliases w:val="Texto de nota de rodapé Carácter Carácter Car,NotaRodape Car,Texto nota pie Car Car Car,Fußnotentextf Car,Footnote Car,Fußnote Car,Char Char Car Car,Note de bas de page Car Car Car Car Car Car Car Car Car Car Car,ft Car"/>
    <w:basedOn w:val="Fuentedeprrafopredeter"/>
    <w:link w:val="Textonotapie"/>
    <w:uiPriority w:val="99"/>
    <w:rsid w:val="00DC2DB4"/>
    <w:rPr>
      <w:rFonts w:ascii="Garamond" w:eastAsia="Cambria" w:hAnsi="Garamond" w:cs="Arial"/>
      <w:sz w:val="24"/>
      <w:szCs w:val="24"/>
      <w:lang w:val="pt-PT" w:eastAsia="en-US"/>
    </w:rPr>
  </w:style>
</w:styles>
</file>

<file path=word/webSettings.xml><?xml version="1.0" encoding="utf-8"?>
<w:webSettings xmlns:r="http://schemas.openxmlformats.org/officeDocument/2006/relationships" xmlns:w="http://schemas.openxmlformats.org/wordprocessingml/2006/main">
  <w:divs>
    <w:div w:id="361982859">
      <w:bodyDiv w:val="1"/>
      <w:marLeft w:val="0"/>
      <w:marRight w:val="0"/>
      <w:marTop w:val="0"/>
      <w:marBottom w:val="0"/>
      <w:divBdr>
        <w:top w:val="none" w:sz="0" w:space="0" w:color="auto"/>
        <w:left w:val="none" w:sz="0" w:space="0" w:color="auto"/>
        <w:bottom w:val="none" w:sz="0" w:space="0" w:color="auto"/>
        <w:right w:val="none" w:sz="0" w:space="0" w:color="auto"/>
      </w:divBdr>
    </w:div>
    <w:div w:id="648285188">
      <w:bodyDiv w:val="1"/>
      <w:marLeft w:val="0"/>
      <w:marRight w:val="0"/>
      <w:marTop w:val="0"/>
      <w:marBottom w:val="0"/>
      <w:divBdr>
        <w:top w:val="none" w:sz="0" w:space="0" w:color="auto"/>
        <w:left w:val="none" w:sz="0" w:space="0" w:color="auto"/>
        <w:bottom w:val="none" w:sz="0" w:space="0" w:color="auto"/>
        <w:right w:val="none" w:sz="0" w:space="0" w:color="auto"/>
      </w:divBdr>
    </w:div>
    <w:div w:id="1941330187">
      <w:bodyDiv w:val="1"/>
      <w:marLeft w:val="0"/>
      <w:marRight w:val="0"/>
      <w:marTop w:val="0"/>
      <w:marBottom w:val="0"/>
      <w:divBdr>
        <w:top w:val="none" w:sz="0" w:space="0" w:color="auto"/>
        <w:left w:val="none" w:sz="0" w:space="0" w:color="auto"/>
        <w:bottom w:val="none" w:sz="0" w:space="0" w:color="auto"/>
        <w:right w:val="none" w:sz="0" w:space="0" w:color="auto"/>
      </w:divBdr>
    </w:div>
    <w:div w:id="2021353538">
      <w:bodyDiv w:val="1"/>
      <w:marLeft w:val="0"/>
      <w:marRight w:val="0"/>
      <w:marTop w:val="0"/>
      <w:marBottom w:val="0"/>
      <w:divBdr>
        <w:top w:val="none" w:sz="0" w:space="0" w:color="auto"/>
        <w:left w:val="none" w:sz="0" w:space="0" w:color="auto"/>
        <w:bottom w:val="none" w:sz="0" w:space="0" w:color="auto"/>
        <w:right w:val="none" w:sz="0" w:space="0" w:color="auto"/>
      </w:divBdr>
    </w:div>
    <w:div w:id="209986307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student.virginia.edu/~vjil/PDF/49_985-1006.pdf" TargetMode="External"/><Relationship Id="rId13" Type="http://schemas.openxmlformats.org/officeDocument/2006/relationships/hyperlink" Target="http://www.ugr.es/~redce" TargetMode="External"/><Relationship Id="rId18" Type="http://schemas.openxmlformats.org/officeDocument/2006/relationships/hyperlink" Target="http://www.coe.int/t/dghl/monitoring/socialcharter/Conclusions/State/GreeceXX2en.pdf"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ugr.es/~redce/REDCE11/articulos/01CarlosDeCabo.htm" TargetMode="External"/><Relationship Id="rId12" Type="http://schemas.openxmlformats.org/officeDocument/2006/relationships/hyperlink" Target="http://www.ugr.es/~redce/REDCE20/articulos/12_E_GUILLEN.htm" TargetMode="External"/><Relationship Id="rId17" Type="http://schemas.openxmlformats.org/officeDocument/2006/relationships/hyperlink" Target="http://www.coe.int/t/dghl/monitoring/socialcharter/Conclusions/State/SpainXX2_en.pdf" TargetMode="Externa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www.coe.int/t/dghl/monitoring/socialcharter/Conclusions/Prep/Portugal2014_en.pdf" TargetMode="External"/><Relationship Id="rId20" Type="http://schemas.openxmlformats.org/officeDocument/2006/relationships/hyperlink" Target="http://www.ugr.es/~red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pf.edu/dhes-alfa/materiales/docs/PMDH_Manual.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fundacionalternativas.org/public/storage/laboratorio_documentos_archivos/e0d97e985163d78a27d6d7c23366767a.pdf" TargetMode="External"/><Relationship Id="rId23" Type="http://schemas.openxmlformats.org/officeDocument/2006/relationships/fontTable" Target="fontTable.xml"/><Relationship Id="rId10" Type="http://schemas.openxmlformats.org/officeDocument/2006/relationships/hyperlink" Target="http://digitalcommons.law.yale.edu/cgi/viewcontent.cgi?article=1115&amp;context=fss_papers" TargetMode="External"/><Relationship Id="rId19" Type="http://schemas.openxmlformats.org/officeDocument/2006/relationships/hyperlink" Target="http://www.coe.int/t/dghl/monitoring/socialcharter/Conclusions/State/GreeceXX3en.pdf" TargetMode="External"/><Relationship Id="rId4" Type="http://schemas.openxmlformats.org/officeDocument/2006/relationships/webSettings" Target="webSettings.xml"/><Relationship Id="rId9" Type="http://schemas.openxmlformats.org/officeDocument/2006/relationships/hyperlink" Target="http://ius.unibas.ch/uploads/publics/5365/20100219153329_4b7ea1390fe2c.pdf" TargetMode="External"/><Relationship Id="rId14" Type="http://schemas.openxmlformats.org/officeDocument/2006/relationships/hyperlink" Target="http://juspoliticum.com/la-revue"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1743</Words>
  <Characters>12408</Characters>
  <Application>Microsoft Office Word</Application>
  <DocSecurity>4</DocSecurity>
  <Lines>103</Lines>
  <Paragraphs>28</Paragraphs>
  <ScaleCrop>false</ScaleCrop>
  <HeadingPairs>
    <vt:vector size="2" baseType="variant">
      <vt:variant>
        <vt:lpstr>Título</vt:lpstr>
      </vt:variant>
      <vt:variant>
        <vt:i4>1</vt:i4>
      </vt:variant>
    </vt:vector>
  </HeadingPairs>
  <TitlesOfParts>
    <vt:vector size="1" baseType="lpstr">
      <vt:lpstr>Modelo normalizado de ficha para asignaturas</vt:lpstr>
    </vt:vector>
  </TitlesOfParts>
  <Company>.</Company>
  <LinksUpToDate>false</LinksUpToDate>
  <CharactersWithSpaces>14123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normalizado de ficha para asignaturas</dc:title>
  <dc:subject>Normalización de la identidad visual corporativa</dc:subject>
  <dc:creator>Ángel R. Valverde (Gabinete de Comunicación)</dc:creator>
  <cp:lastModifiedBy>malillo</cp:lastModifiedBy>
  <cp:revision>2</cp:revision>
  <cp:lastPrinted>2010-06-21T07:30:00Z</cp:lastPrinted>
  <dcterms:created xsi:type="dcterms:W3CDTF">2016-04-18T08:15:00Z</dcterms:created>
  <dcterms:modified xsi:type="dcterms:W3CDTF">2016-04-18T08:15:00Z</dcterms:modified>
</cp:coreProperties>
</file>