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BA3E7" w14:textId="77777777" w:rsidR="004E374B" w:rsidRDefault="004E374B" w:rsidP="004E374B">
      <w:pPr>
        <w:pStyle w:val="Ttulo1"/>
        <w:spacing w:line="360" w:lineRule="auto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CURRICULUM VITAE</w:t>
      </w:r>
    </w:p>
    <w:p w14:paraId="4BDB9668" w14:textId="77777777" w:rsidR="004E374B" w:rsidRPr="0003168B" w:rsidRDefault="004E374B" w:rsidP="004E374B"/>
    <w:p w14:paraId="4225E42E" w14:textId="77777777" w:rsidR="004E374B" w:rsidRDefault="004E374B" w:rsidP="004E374B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2AF8EBB" w14:textId="7E54C4BF" w:rsidR="004E374B" w:rsidRDefault="004E374B" w:rsidP="004E37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JOSE RAMON GONZALEZ CLAVIJO</w:t>
      </w:r>
      <w:r>
        <w:rPr>
          <w:rFonts w:ascii="Arial" w:hAnsi="Arial" w:cs="Arial"/>
        </w:rPr>
        <w:t xml:space="preserve"> </w:t>
      </w:r>
    </w:p>
    <w:p w14:paraId="1DEF3F1C" w14:textId="77777777" w:rsidR="004E374B" w:rsidRDefault="004E374B" w:rsidP="004E374B">
      <w:pPr>
        <w:spacing w:line="360" w:lineRule="auto"/>
        <w:jc w:val="both"/>
        <w:rPr>
          <w:rFonts w:ascii="Arial" w:hAnsi="Arial" w:cs="Arial"/>
        </w:rPr>
      </w:pPr>
    </w:p>
    <w:p w14:paraId="6403637D" w14:textId="20A2533E" w:rsidR="004E374B" w:rsidRPr="00520BF7" w:rsidRDefault="004E374B" w:rsidP="004E37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Licenciado en Derecho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por</w:t>
      </w:r>
      <w:r w:rsidRPr="00520BF7">
        <w:rPr>
          <w:rFonts w:ascii="Arial" w:hAnsi="Arial" w:cs="Arial"/>
          <w:b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Pr="00520BF7">
          <w:rPr>
            <w:rFonts w:ascii="Arial" w:hAnsi="Arial" w:cs="Arial"/>
            <w:b/>
          </w:rPr>
          <w:t>la Universidad</w:t>
        </w:r>
      </w:smartTag>
      <w:r w:rsidRPr="00520BF7">
        <w:rPr>
          <w:rFonts w:ascii="Arial" w:hAnsi="Arial" w:cs="Arial"/>
          <w:b/>
        </w:rPr>
        <w:t xml:space="preserve"> de Salamanca (1973 -1978)</w:t>
      </w:r>
    </w:p>
    <w:p w14:paraId="710C9E28" w14:textId="77777777" w:rsidR="004E374B" w:rsidRDefault="004E374B" w:rsidP="004E374B">
      <w:pPr>
        <w:spacing w:line="360" w:lineRule="auto"/>
        <w:jc w:val="both"/>
        <w:rPr>
          <w:rFonts w:ascii="Arial" w:hAnsi="Arial" w:cs="Arial"/>
        </w:rPr>
      </w:pPr>
    </w:p>
    <w:p w14:paraId="0C1C4604" w14:textId="74900ABB" w:rsidR="004E374B" w:rsidRDefault="004E374B" w:rsidP="004E37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Oposiciones de ingreso en </w:t>
      </w:r>
      <w:smartTag w:uri="urn:schemas-microsoft-com:office:smarttags" w:element="PersonName">
        <w:smartTagPr>
          <w:attr w:name="ProductID" w:val="la Escuela Judicial"/>
        </w:smartTagPr>
        <w:r>
          <w:rPr>
            <w:rFonts w:ascii="Arial" w:hAnsi="Arial" w:cs="Arial"/>
          </w:rPr>
          <w:t>la Escuela Judicial</w:t>
        </w:r>
      </w:smartTag>
      <w:r>
        <w:rPr>
          <w:rFonts w:ascii="Arial" w:hAnsi="Arial" w:cs="Arial"/>
        </w:rPr>
        <w:t xml:space="preserve"> por el </w:t>
      </w:r>
      <w:r w:rsidRPr="00766878">
        <w:rPr>
          <w:rFonts w:ascii="Arial" w:hAnsi="Arial" w:cs="Arial"/>
          <w:b/>
        </w:rPr>
        <w:t>turno libre</w:t>
      </w:r>
      <w:r>
        <w:rPr>
          <w:rFonts w:ascii="Arial" w:hAnsi="Arial" w:cs="Arial"/>
        </w:rPr>
        <w:t xml:space="preserve"> siendo nombrado </w:t>
      </w:r>
      <w:r>
        <w:rPr>
          <w:rFonts w:ascii="Arial" w:hAnsi="Arial" w:cs="Arial"/>
          <w:b/>
          <w:bCs/>
        </w:rPr>
        <w:t>JUEZ</w:t>
      </w:r>
      <w:r>
        <w:rPr>
          <w:rFonts w:ascii="Arial" w:hAnsi="Arial" w:cs="Arial"/>
        </w:rPr>
        <w:t xml:space="preserve"> el 29 de marzo de 1985.</w:t>
      </w:r>
    </w:p>
    <w:p w14:paraId="54F8AE21" w14:textId="441EE96F" w:rsidR="004E374B" w:rsidRDefault="004E374B" w:rsidP="004E37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Destinos en:</w:t>
      </w:r>
    </w:p>
    <w:p w14:paraId="33B6C711" w14:textId="2AA6717D" w:rsidR="004E374B" w:rsidRPr="004E374B" w:rsidRDefault="004E374B" w:rsidP="004E37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E374B">
        <w:rPr>
          <w:rFonts w:ascii="Arial" w:hAnsi="Arial" w:cs="Arial"/>
          <w:b/>
        </w:rPr>
        <w:t xml:space="preserve">Juez </w:t>
      </w:r>
      <w:r w:rsidRPr="004E374B">
        <w:rPr>
          <w:rFonts w:ascii="Arial" w:hAnsi="Arial" w:cs="Arial"/>
          <w:b/>
          <w:bCs/>
        </w:rPr>
        <w:t>de Distrito de Denia (Alicante)</w:t>
      </w:r>
      <w:r w:rsidRPr="004E374B">
        <w:rPr>
          <w:rFonts w:ascii="Arial" w:hAnsi="Arial" w:cs="Arial"/>
        </w:rPr>
        <w:t xml:space="preserve"> </w:t>
      </w:r>
    </w:p>
    <w:p w14:paraId="05FFB930" w14:textId="6F2BB264" w:rsidR="004E374B" w:rsidRPr="004E374B" w:rsidRDefault="004E374B" w:rsidP="004E374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E374B">
        <w:rPr>
          <w:rFonts w:ascii="Arial" w:hAnsi="Arial" w:cs="Arial"/>
          <w:b/>
        </w:rPr>
        <w:t>J</w:t>
      </w:r>
      <w:r w:rsidRPr="004E374B">
        <w:rPr>
          <w:rFonts w:ascii="Arial" w:hAnsi="Arial" w:cs="Arial"/>
          <w:b/>
          <w:bCs/>
        </w:rPr>
        <w:t>uez de Primera Instancia e Instrucción de Briviesca (BURGOS)</w:t>
      </w:r>
      <w:r w:rsidRPr="004E374B">
        <w:rPr>
          <w:rFonts w:ascii="Arial" w:hAnsi="Arial" w:cs="Arial"/>
        </w:rPr>
        <w:t xml:space="preserve"> </w:t>
      </w:r>
    </w:p>
    <w:p w14:paraId="4487D032" w14:textId="77777777" w:rsidR="004E374B" w:rsidRDefault="004E374B" w:rsidP="004E374B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MAGISTRADO </w:t>
      </w:r>
    </w:p>
    <w:p w14:paraId="3440F6C8" w14:textId="54F134EA" w:rsidR="004E374B" w:rsidRDefault="004E374B" w:rsidP="004E37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Destinos:</w:t>
      </w:r>
    </w:p>
    <w:p w14:paraId="3B482242" w14:textId="77777777" w:rsidR="004E374B" w:rsidRPr="006208C4" w:rsidRDefault="004E374B" w:rsidP="004E37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Juzgado de </w:t>
      </w:r>
      <w:proofErr w:type="spellStart"/>
      <w:r>
        <w:rPr>
          <w:rFonts w:ascii="Arial" w:hAnsi="Arial" w:cs="Arial"/>
          <w:b/>
          <w:bCs/>
        </w:rPr>
        <w:t>lª</w:t>
      </w:r>
      <w:proofErr w:type="spellEnd"/>
      <w:r>
        <w:rPr>
          <w:rFonts w:ascii="Arial" w:hAnsi="Arial" w:cs="Arial"/>
          <w:b/>
          <w:bCs/>
        </w:rPr>
        <w:t xml:space="preserve"> Instancia e Instrucción </w:t>
      </w:r>
      <w:proofErr w:type="spellStart"/>
      <w:r>
        <w:rPr>
          <w:rFonts w:ascii="Arial" w:hAnsi="Arial" w:cs="Arial"/>
          <w:b/>
          <w:bCs/>
        </w:rPr>
        <w:t>num</w:t>
      </w:r>
      <w:proofErr w:type="spellEnd"/>
      <w:r>
        <w:rPr>
          <w:rFonts w:ascii="Arial" w:hAnsi="Arial" w:cs="Arial"/>
          <w:b/>
          <w:bCs/>
        </w:rPr>
        <w:t>. 1 de Zamora.</w:t>
      </w:r>
    </w:p>
    <w:p w14:paraId="7ECECC5C" w14:textId="7C177169" w:rsidR="004E374B" w:rsidRPr="004E374B" w:rsidRDefault="004E374B" w:rsidP="004E374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E374B">
        <w:rPr>
          <w:rFonts w:ascii="Arial" w:hAnsi="Arial" w:cs="Arial"/>
          <w:b/>
          <w:bCs/>
        </w:rPr>
        <w:t xml:space="preserve">Juzgado de lo Social Nº 2 de Salamanca. </w:t>
      </w:r>
    </w:p>
    <w:p w14:paraId="5DC7276C" w14:textId="033AA6DB" w:rsidR="004E374B" w:rsidRDefault="004E374B" w:rsidP="004E37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Audiencia Provincial de Salamanca.</w:t>
      </w:r>
      <w:r>
        <w:rPr>
          <w:rFonts w:ascii="Arial" w:hAnsi="Arial" w:cs="Arial"/>
        </w:rPr>
        <w:t xml:space="preserve">  </w:t>
      </w:r>
    </w:p>
    <w:p w14:paraId="3C403619" w14:textId="56D70934" w:rsidR="004E374B" w:rsidRDefault="004E374B" w:rsidP="004E37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Letrado del Consejo General del Poder Judicial.</w:t>
      </w:r>
      <w:r>
        <w:rPr>
          <w:rFonts w:ascii="Arial" w:hAnsi="Arial" w:cs="Arial"/>
        </w:rPr>
        <w:t xml:space="preserve"> Servicio de Estudios e Informes. (3/11/2002 – 23/12/2004)</w:t>
      </w:r>
    </w:p>
    <w:p w14:paraId="06682B16" w14:textId="2A32A0CA" w:rsidR="004E374B" w:rsidRDefault="004E374B" w:rsidP="004E37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620EF">
        <w:rPr>
          <w:rFonts w:ascii="Arial" w:hAnsi="Arial" w:cs="Arial"/>
          <w:b/>
        </w:rPr>
        <w:t xml:space="preserve">Presidente de </w:t>
      </w:r>
      <w:smartTag w:uri="urn:schemas-microsoft-com:office:smarttags" w:element="PersonName">
        <w:smartTagPr>
          <w:attr w:name="ProductID" w:val="la Audiencia Provincial"/>
        </w:smartTagPr>
        <w:r w:rsidRPr="00D620EF">
          <w:rPr>
            <w:rFonts w:ascii="Arial" w:hAnsi="Arial" w:cs="Arial"/>
            <w:b/>
          </w:rPr>
          <w:t>la Audiencia Provincial</w:t>
        </w:r>
      </w:smartTag>
      <w:r w:rsidRPr="00D620EF">
        <w:rPr>
          <w:rFonts w:ascii="Arial" w:hAnsi="Arial" w:cs="Arial"/>
          <w:b/>
        </w:rPr>
        <w:t xml:space="preserve"> de Salamanca</w:t>
      </w:r>
      <w:r>
        <w:rPr>
          <w:rFonts w:ascii="Arial" w:hAnsi="Arial" w:cs="Arial"/>
        </w:rPr>
        <w:t>.</w:t>
      </w:r>
    </w:p>
    <w:p w14:paraId="734F3148" w14:textId="55371601" w:rsidR="004E374B" w:rsidRDefault="004E374B" w:rsidP="004E37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Sala de Apelación de la Audiencia Nacional</w:t>
      </w:r>
      <w:r w:rsidRPr="004E374B">
        <w:rPr>
          <w:rFonts w:ascii="Arial" w:hAnsi="Arial" w:cs="Arial"/>
        </w:rPr>
        <w:t>.</w:t>
      </w:r>
    </w:p>
    <w:p w14:paraId="6549A1D6" w14:textId="77777777" w:rsidR="004E374B" w:rsidRDefault="004E374B" w:rsidP="004E374B">
      <w:pPr>
        <w:spacing w:line="360" w:lineRule="auto"/>
        <w:jc w:val="both"/>
        <w:rPr>
          <w:rFonts w:ascii="Arial" w:hAnsi="Arial" w:cs="Arial"/>
        </w:rPr>
      </w:pPr>
    </w:p>
    <w:p w14:paraId="54D28D72" w14:textId="6DDAA7F4" w:rsidR="004E374B" w:rsidRPr="004E374B" w:rsidRDefault="004E374B" w:rsidP="004E374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4E374B">
        <w:rPr>
          <w:rFonts w:ascii="Arial" w:hAnsi="Arial" w:cs="Arial"/>
        </w:rPr>
        <w:t xml:space="preserve">Miembro de la </w:t>
      </w:r>
      <w:r w:rsidRPr="004E374B">
        <w:rPr>
          <w:rFonts w:ascii="Arial" w:hAnsi="Arial" w:cs="Arial"/>
          <w:b/>
        </w:rPr>
        <w:t>Sala de Gobierno del TSJ de Castilla y León.</w:t>
      </w:r>
    </w:p>
    <w:p w14:paraId="2C892E2D" w14:textId="7430C0B4" w:rsidR="004E374B" w:rsidRPr="004E374B" w:rsidRDefault="004E374B" w:rsidP="004E374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4E374B">
        <w:rPr>
          <w:rFonts w:ascii="Arial" w:hAnsi="Arial" w:cs="Arial"/>
        </w:rPr>
        <w:t xml:space="preserve">Miembro de </w:t>
      </w:r>
      <w:smartTag w:uri="urn:schemas-microsoft-com:office:smarttags" w:element="PersonName">
        <w:smartTagPr>
          <w:attr w:name="ProductID" w:val="la Red"/>
        </w:smartTagPr>
        <w:r w:rsidRPr="004E374B">
          <w:rPr>
            <w:rFonts w:ascii="Arial" w:hAnsi="Arial" w:cs="Arial"/>
          </w:rPr>
          <w:t>la</w:t>
        </w:r>
        <w:r w:rsidRPr="004E374B">
          <w:rPr>
            <w:rFonts w:ascii="Arial" w:hAnsi="Arial" w:cs="Arial"/>
            <w:b/>
          </w:rPr>
          <w:t xml:space="preserve"> Red</w:t>
        </w:r>
      </w:smartTag>
      <w:r w:rsidRPr="004E374B">
        <w:rPr>
          <w:rFonts w:ascii="Arial" w:hAnsi="Arial" w:cs="Arial"/>
          <w:b/>
        </w:rPr>
        <w:t xml:space="preserve"> de Expertos en Derecho de </w:t>
      </w:r>
      <w:smartTag w:uri="urn:schemas-microsoft-com:office:smarttags" w:element="PersonName">
        <w:smartTagPr>
          <w:attr w:name="ProductID" w:val="la Unión Europea"/>
        </w:smartTagPr>
        <w:smartTag w:uri="urn:schemas-microsoft-com:office:smarttags" w:element="PersonName">
          <w:smartTagPr>
            <w:attr w:name="ProductID" w:val="la Unión"/>
          </w:smartTagPr>
          <w:r w:rsidRPr="004E374B">
            <w:rPr>
              <w:rFonts w:ascii="Arial" w:hAnsi="Arial" w:cs="Arial"/>
              <w:b/>
            </w:rPr>
            <w:t>la Unión</w:t>
          </w:r>
        </w:smartTag>
        <w:r w:rsidRPr="004E374B">
          <w:rPr>
            <w:rFonts w:ascii="Arial" w:hAnsi="Arial" w:cs="Arial"/>
            <w:b/>
          </w:rPr>
          <w:t xml:space="preserve"> Europea</w:t>
        </w:r>
      </w:smartTag>
      <w:r w:rsidRPr="004E374B">
        <w:rPr>
          <w:rFonts w:ascii="Arial" w:hAnsi="Arial" w:cs="Arial"/>
          <w:b/>
        </w:rPr>
        <w:t xml:space="preserve"> (REDUE) División Civil-Consumo y actualmente División Penal.</w:t>
      </w:r>
    </w:p>
    <w:p w14:paraId="6576D245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1A6D8CE4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77C2C8E9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06A29ACB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ACTIVIDAD DOCENTE: </w:t>
      </w:r>
    </w:p>
    <w:p w14:paraId="271912DF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7ACE4138" w14:textId="15008AF0" w:rsidR="004E374B" w:rsidRDefault="004E374B" w:rsidP="004E374B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4E374B">
        <w:rPr>
          <w:rFonts w:ascii="Arial" w:hAnsi="Arial" w:cs="Arial"/>
        </w:rPr>
        <w:t xml:space="preserve">PROFESOR DE DERECHO PROCESAL CIVIL DE </w:t>
      </w:r>
      <w:smartTag w:uri="urn:schemas-microsoft-com:office:smarttags" w:element="PersonName">
        <w:smartTagPr>
          <w:attr w:name="ProductID" w:val="LA ESCUELA DE"/>
        </w:smartTagPr>
        <w:r w:rsidRPr="004E374B">
          <w:rPr>
            <w:rFonts w:ascii="Arial" w:hAnsi="Arial" w:cs="Arial"/>
          </w:rPr>
          <w:t>LA ESCUELA DE</w:t>
        </w:r>
      </w:smartTag>
      <w:r w:rsidRPr="004E374B">
        <w:rPr>
          <w:rFonts w:ascii="Arial" w:hAnsi="Arial" w:cs="Arial"/>
        </w:rPr>
        <w:t xml:space="preserve"> PRACTICA JURIDICA DE </w:t>
      </w:r>
      <w:smartTag w:uri="urn:schemas-microsoft-com:office:smarttags" w:element="PersonName">
        <w:smartTagPr>
          <w:attr w:name="ProductID" w:val="LA UNIVERSIDAD DE"/>
        </w:smartTagPr>
        <w:r w:rsidRPr="004E374B">
          <w:rPr>
            <w:rFonts w:ascii="Arial" w:hAnsi="Arial" w:cs="Arial"/>
          </w:rPr>
          <w:t>LA UNIVERSIDAD DE</w:t>
        </w:r>
      </w:smartTag>
      <w:r w:rsidRPr="004E374B">
        <w:rPr>
          <w:rFonts w:ascii="Arial" w:hAnsi="Arial" w:cs="Arial"/>
        </w:rPr>
        <w:t xml:space="preserve"> SALAMANCA, COLEGIOS DE ABOGADOS Y PROCURADORES. </w:t>
      </w:r>
    </w:p>
    <w:p w14:paraId="50DEDFEB" w14:textId="77777777" w:rsidR="004E374B" w:rsidRDefault="004E374B" w:rsidP="004E374B">
      <w:pPr>
        <w:spacing w:line="360" w:lineRule="auto"/>
        <w:jc w:val="both"/>
        <w:rPr>
          <w:rFonts w:ascii="Arial" w:hAnsi="Arial" w:cs="Arial"/>
        </w:rPr>
      </w:pPr>
    </w:p>
    <w:p w14:paraId="2A365DFE" w14:textId="2552164C" w:rsidR="004E374B" w:rsidRPr="004E374B" w:rsidRDefault="004E374B" w:rsidP="004E374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E374B">
        <w:rPr>
          <w:rFonts w:ascii="Arial" w:hAnsi="Arial" w:cs="Arial"/>
        </w:rPr>
        <w:lastRenderedPageBreak/>
        <w:t xml:space="preserve">PROFESOR ASOCIADO DERECHO CIVIL. UNIV. DE SALAMANCA. </w:t>
      </w:r>
    </w:p>
    <w:p w14:paraId="34651F90" w14:textId="471EEB6C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</w:t>
      </w:r>
      <w:bookmarkStart w:id="0" w:name="_GoBack"/>
      <w:bookmarkEnd w:id="0"/>
      <w:r w:rsidRPr="004E374B">
        <w:rPr>
          <w:rFonts w:ascii="Arial" w:hAnsi="Arial" w:cs="Arial"/>
        </w:rPr>
        <w:t>PONENTE en más de 30 cursos y congresos</w:t>
      </w:r>
      <w:r>
        <w:rPr>
          <w:rFonts w:ascii="Arial" w:hAnsi="Arial" w:cs="Arial"/>
        </w:rPr>
        <w:t>.</w:t>
      </w:r>
    </w:p>
    <w:p w14:paraId="295FE9B1" w14:textId="77777777" w:rsidR="004E374B" w:rsidRPr="004E374B" w:rsidRDefault="004E374B" w:rsidP="004E374B">
      <w:pPr>
        <w:spacing w:line="360" w:lineRule="auto"/>
        <w:jc w:val="both"/>
        <w:rPr>
          <w:rFonts w:ascii="Arial" w:hAnsi="Arial" w:cs="Arial"/>
        </w:rPr>
      </w:pPr>
    </w:p>
    <w:p w14:paraId="2678ADC9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COOPERACION INTERNACIONAL:</w:t>
      </w:r>
    </w:p>
    <w:p w14:paraId="7EAFB3A9" w14:textId="77777777" w:rsidR="004E374B" w:rsidRPr="003C0630" w:rsidRDefault="004E374B" w:rsidP="004E374B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3C0630">
        <w:rPr>
          <w:rFonts w:ascii="Arial" w:hAnsi="Arial" w:cs="Arial"/>
          <w:bCs/>
        </w:rPr>
        <w:t xml:space="preserve">Actividades </w:t>
      </w:r>
      <w:r>
        <w:rPr>
          <w:rFonts w:ascii="Arial" w:hAnsi="Arial" w:cs="Arial"/>
          <w:bCs/>
        </w:rPr>
        <w:t xml:space="preserve">de cooperación en programas de UN-PNUD, AECI, FIIAP, EUROSOCIAL, USAL en </w:t>
      </w:r>
      <w:r w:rsidRPr="00520BF7">
        <w:rPr>
          <w:rFonts w:ascii="Arial" w:hAnsi="Arial" w:cs="Arial"/>
          <w:b/>
          <w:bCs/>
        </w:rPr>
        <w:t>Nicaragua, Panamá, Honduras, México</w:t>
      </w:r>
      <w:r>
        <w:rPr>
          <w:rFonts w:ascii="Arial" w:hAnsi="Arial" w:cs="Arial"/>
          <w:bCs/>
        </w:rPr>
        <w:t>.</w:t>
      </w:r>
    </w:p>
    <w:p w14:paraId="358C4AB7" w14:textId="77777777" w:rsidR="004E374B" w:rsidRPr="00520BF7" w:rsidRDefault="004E374B" w:rsidP="004E374B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3C0630">
        <w:rPr>
          <w:rFonts w:ascii="Arial" w:hAnsi="Arial" w:cs="Arial"/>
          <w:bCs/>
        </w:rPr>
        <w:t xml:space="preserve">Formación en </w:t>
      </w:r>
      <w:r>
        <w:rPr>
          <w:rFonts w:ascii="Arial" w:hAnsi="Arial" w:cs="Arial"/>
          <w:bCs/>
        </w:rPr>
        <w:t xml:space="preserve">Derecho Europeo en </w:t>
      </w:r>
      <w:r w:rsidRPr="00520BF7">
        <w:rPr>
          <w:rFonts w:ascii="Arial" w:hAnsi="Arial" w:cs="Arial"/>
          <w:b/>
          <w:bCs/>
        </w:rPr>
        <w:t>Hungría</w:t>
      </w:r>
      <w:r>
        <w:rPr>
          <w:rFonts w:ascii="Arial" w:hAnsi="Arial" w:cs="Arial"/>
          <w:bCs/>
        </w:rPr>
        <w:t xml:space="preserve">, Tutela judicial efectiva en </w:t>
      </w:r>
      <w:r w:rsidRPr="00520BF7">
        <w:rPr>
          <w:rFonts w:ascii="Arial" w:hAnsi="Arial" w:cs="Arial"/>
          <w:b/>
          <w:bCs/>
        </w:rPr>
        <w:t xml:space="preserve">Bulgaria </w:t>
      </w:r>
      <w:r>
        <w:rPr>
          <w:rFonts w:ascii="Arial" w:hAnsi="Arial" w:cs="Arial"/>
          <w:bCs/>
        </w:rPr>
        <w:t xml:space="preserve">y Proceso penal español en </w:t>
      </w:r>
      <w:r w:rsidRPr="00520BF7">
        <w:rPr>
          <w:rFonts w:ascii="Arial" w:hAnsi="Arial" w:cs="Arial"/>
          <w:b/>
          <w:bCs/>
        </w:rPr>
        <w:t>Salerno (Italia).</w:t>
      </w:r>
    </w:p>
    <w:p w14:paraId="621B0CBE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Actividades de intercambio judicial en </w:t>
      </w:r>
      <w:r w:rsidRPr="00520BF7">
        <w:rPr>
          <w:rFonts w:ascii="Arial" w:hAnsi="Arial" w:cs="Arial"/>
          <w:b/>
          <w:bCs/>
        </w:rPr>
        <w:t>Pau</w:t>
      </w:r>
      <w:r>
        <w:rPr>
          <w:rFonts w:ascii="Arial" w:hAnsi="Arial" w:cs="Arial"/>
          <w:b/>
          <w:bCs/>
        </w:rPr>
        <w:t>,</w:t>
      </w:r>
      <w:r w:rsidRPr="00520BF7">
        <w:rPr>
          <w:rFonts w:ascii="Arial" w:hAnsi="Arial" w:cs="Arial"/>
          <w:b/>
          <w:bCs/>
        </w:rPr>
        <w:t xml:space="preserve"> </w:t>
      </w:r>
      <w:proofErr w:type="spellStart"/>
      <w:r w:rsidRPr="00520BF7">
        <w:rPr>
          <w:rFonts w:ascii="Arial" w:hAnsi="Arial" w:cs="Arial"/>
          <w:b/>
          <w:bCs/>
        </w:rPr>
        <w:t>Roanne</w:t>
      </w:r>
      <w:proofErr w:type="spellEnd"/>
      <w:r>
        <w:rPr>
          <w:rFonts w:ascii="Arial" w:hAnsi="Arial" w:cs="Arial"/>
          <w:bCs/>
        </w:rPr>
        <w:t xml:space="preserve"> y </w:t>
      </w:r>
      <w:r w:rsidRPr="00535698">
        <w:rPr>
          <w:rFonts w:ascii="Arial" w:hAnsi="Arial" w:cs="Arial"/>
          <w:b/>
          <w:bCs/>
        </w:rPr>
        <w:t>Meaux</w:t>
      </w:r>
      <w:r>
        <w:rPr>
          <w:rFonts w:ascii="Arial" w:hAnsi="Arial" w:cs="Arial"/>
          <w:bCs/>
        </w:rPr>
        <w:t xml:space="preserve"> </w:t>
      </w:r>
      <w:r w:rsidRPr="00520BF7">
        <w:rPr>
          <w:rFonts w:ascii="Arial" w:hAnsi="Arial" w:cs="Arial"/>
          <w:b/>
          <w:bCs/>
        </w:rPr>
        <w:t>(Francia).</w:t>
      </w:r>
    </w:p>
    <w:p w14:paraId="42C4D30E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14:paraId="13E1877F" w14:textId="77777777" w:rsidR="004E374B" w:rsidRPr="003C0630" w:rsidRDefault="004E374B" w:rsidP="004E374B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14:paraId="4E17CA95" w14:textId="77777777" w:rsidR="004E374B" w:rsidRDefault="004E374B" w:rsidP="004E374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DIRECCIÓN Y COORDINACIÓN DE CURSOS:</w:t>
      </w:r>
    </w:p>
    <w:p w14:paraId="01C39FDB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Dirección de una docena de cursos y seminarios de formación de jueces en el </w:t>
      </w:r>
      <w:r w:rsidRPr="00766878">
        <w:rPr>
          <w:rFonts w:ascii="Arial" w:hAnsi="Arial" w:cs="Arial"/>
          <w:b/>
        </w:rPr>
        <w:t>Plan Territorial de Formación de Castilla y León</w:t>
      </w:r>
      <w:r>
        <w:rPr>
          <w:rFonts w:ascii="Arial" w:hAnsi="Arial" w:cs="Arial"/>
        </w:rPr>
        <w:t xml:space="preserve">, </w:t>
      </w:r>
    </w:p>
    <w:p w14:paraId="48D85359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766878">
        <w:rPr>
          <w:rFonts w:ascii="Arial" w:hAnsi="Arial" w:cs="Arial"/>
          <w:b/>
        </w:rPr>
        <w:t>Plan Estatal de formación continuada de Jueces y Magistrados</w:t>
      </w:r>
      <w:r>
        <w:rPr>
          <w:rFonts w:ascii="Arial" w:hAnsi="Arial" w:cs="Arial"/>
        </w:rPr>
        <w:t xml:space="preserve"> y </w:t>
      </w:r>
    </w:p>
    <w:p w14:paraId="2E025F6B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Red Europea"/>
        </w:smartTagPr>
        <w:r>
          <w:rPr>
            <w:rFonts w:ascii="Arial" w:hAnsi="Arial" w:cs="Arial"/>
          </w:rPr>
          <w:t xml:space="preserve">la </w:t>
        </w:r>
        <w:r w:rsidRPr="00766878">
          <w:rPr>
            <w:rFonts w:ascii="Arial" w:hAnsi="Arial" w:cs="Arial"/>
            <w:b/>
          </w:rPr>
          <w:t>Red Europea</w:t>
        </w:r>
      </w:smartTag>
      <w:r w:rsidRPr="00766878">
        <w:rPr>
          <w:rFonts w:ascii="Arial" w:hAnsi="Arial" w:cs="Arial"/>
          <w:b/>
        </w:rPr>
        <w:t xml:space="preserve"> de Formación Judicial</w:t>
      </w:r>
      <w:r>
        <w:rPr>
          <w:rFonts w:ascii="Arial" w:hAnsi="Arial" w:cs="Arial"/>
        </w:rPr>
        <w:t xml:space="preserve"> </w:t>
      </w:r>
    </w:p>
    <w:p w14:paraId="2C134D6F" w14:textId="77777777" w:rsidR="004E374B" w:rsidRDefault="004E374B" w:rsidP="004E374B">
      <w:pPr>
        <w:spacing w:line="36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distintas materias como Derechos Humanos, Consumo, Lenguaje judicial, Derecho Mercantil, Derecho Internacional Privado de Familia,…</w:t>
      </w:r>
    </w:p>
    <w:p w14:paraId="7B8E72B0" w14:textId="77777777" w:rsidR="004E374B" w:rsidRDefault="004E374B" w:rsidP="004E374B">
      <w:pPr>
        <w:pStyle w:val="ECVSectionDetails"/>
        <w:framePr w:vSpace="6" w:wrap="around" w:vAnchor="text" w:hAnchor="text" w:y="6"/>
        <w:rPr>
          <w:rFonts w:cs="Arial"/>
          <w:sz w:val="24"/>
        </w:rPr>
      </w:pPr>
    </w:p>
    <w:p w14:paraId="56D4169C" w14:textId="77777777" w:rsidR="00CA43AC" w:rsidRDefault="00CA43AC" w:rsidP="004E374B">
      <w:pPr>
        <w:pStyle w:val="ECVSectionDetails"/>
        <w:framePr w:vSpace="6" w:wrap="around" w:vAnchor="text" w:hAnchor="text" w:y="6"/>
      </w:pPr>
    </w:p>
    <w:sectPr w:rsidR="00CA43A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3C3E" w14:textId="77777777" w:rsidR="00D73DA7" w:rsidRDefault="00D73DA7">
      <w:r>
        <w:separator/>
      </w:r>
    </w:p>
  </w:endnote>
  <w:endnote w:type="continuationSeparator" w:id="0">
    <w:p w14:paraId="53084167" w14:textId="77777777" w:rsidR="00D73DA7" w:rsidRDefault="00D7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4A3E0" w14:textId="77777777" w:rsidR="00766878" w:rsidRDefault="00D73DA7" w:rsidP="009D4C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1FB757" w14:textId="77777777" w:rsidR="00766878" w:rsidRDefault="00D73DA7" w:rsidP="007668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0A2B" w14:textId="77777777" w:rsidR="00766878" w:rsidRDefault="00D73DA7" w:rsidP="009D4C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565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63501B2" w14:textId="77777777" w:rsidR="00766878" w:rsidRDefault="00D73DA7" w:rsidP="0076687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30350" w14:textId="77777777" w:rsidR="00D73DA7" w:rsidRDefault="00D73DA7">
      <w:r>
        <w:separator/>
      </w:r>
    </w:p>
  </w:footnote>
  <w:footnote w:type="continuationSeparator" w:id="0">
    <w:p w14:paraId="54363EE8" w14:textId="77777777" w:rsidR="00D73DA7" w:rsidRDefault="00D7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301"/>
    <w:multiLevelType w:val="hybridMultilevel"/>
    <w:tmpl w:val="3530BD96"/>
    <w:lvl w:ilvl="0" w:tplc="F24E2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D5C24"/>
    <w:multiLevelType w:val="hybridMultilevel"/>
    <w:tmpl w:val="A39AD104"/>
    <w:lvl w:ilvl="0" w:tplc="E602A1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85682"/>
    <w:multiLevelType w:val="hybridMultilevel"/>
    <w:tmpl w:val="F944313A"/>
    <w:lvl w:ilvl="0" w:tplc="27A2E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4B"/>
    <w:rsid w:val="00295655"/>
    <w:rsid w:val="004E374B"/>
    <w:rsid w:val="00CA43AC"/>
    <w:rsid w:val="00D7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F0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E374B"/>
    <w:pPr>
      <w:keepNext/>
      <w:jc w:val="both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374B"/>
    <w:rPr>
      <w:rFonts w:ascii="Times New Roman" w:eastAsia="Times New Roman" w:hAnsi="Times New Roman" w:cs="Times New Roman"/>
      <w:b/>
      <w:bCs/>
      <w:kern w:val="0"/>
      <w:sz w:val="28"/>
      <w:szCs w:val="24"/>
      <w:lang w:eastAsia="es-ES"/>
      <w14:ligatures w14:val="none"/>
    </w:rPr>
  </w:style>
  <w:style w:type="paragraph" w:customStyle="1" w:styleId="ECVSectionDetails">
    <w:name w:val="_ECV_SectionDetails"/>
    <w:basedOn w:val="Normal"/>
    <w:rsid w:val="004E374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fr-FR" w:eastAsia="hi-IN" w:bidi="hi-IN"/>
    </w:rPr>
  </w:style>
  <w:style w:type="paragraph" w:customStyle="1" w:styleId="ECVSectionBullet">
    <w:name w:val="_ECV_SectionBullet"/>
    <w:basedOn w:val="ECVSectionDetails"/>
    <w:rsid w:val="004E374B"/>
    <w:pPr>
      <w:spacing w:before="0"/>
    </w:pPr>
  </w:style>
  <w:style w:type="paragraph" w:styleId="Piedepgina">
    <w:name w:val="footer"/>
    <w:basedOn w:val="Normal"/>
    <w:link w:val="PiedepginaCar"/>
    <w:rsid w:val="004E3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374B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4E374B"/>
  </w:style>
  <w:style w:type="character" w:styleId="Hipervnculo">
    <w:name w:val="Hyperlink"/>
    <w:rsid w:val="004E374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E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4E374B"/>
    <w:pPr>
      <w:keepNext/>
      <w:jc w:val="both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374B"/>
    <w:rPr>
      <w:rFonts w:ascii="Times New Roman" w:eastAsia="Times New Roman" w:hAnsi="Times New Roman" w:cs="Times New Roman"/>
      <w:b/>
      <w:bCs/>
      <w:kern w:val="0"/>
      <w:sz w:val="28"/>
      <w:szCs w:val="24"/>
      <w:lang w:eastAsia="es-ES"/>
      <w14:ligatures w14:val="none"/>
    </w:rPr>
  </w:style>
  <w:style w:type="paragraph" w:customStyle="1" w:styleId="ECVSectionDetails">
    <w:name w:val="_ECV_SectionDetails"/>
    <w:basedOn w:val="Normal"/>
    <w:rsid w:val="004E374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fr-FR" w:eastAsia="hi-IN" w:bidi="hi-IN"/>
    </w:rPr>
  </w:style>
  <w:style w:type="paragraph" w:customStyle="1" w:styleId="ECVSectionBullet">
    <w:name w:val="_ECV_SectionBullet"/>
    <w:basedOn w:val="ECVSectionDetails"/>
    <w:rsid w:val="004E374B"/>
    <w:pPr>
      <w:spacing w:before="0"/>
    </w:pPr>
  </w:style>
  <w:style w:type="paragraph" w:styleId="Piedepgina">
    <w:name w:val="footer"/>
    <w:basedOn w:val="Normal"/>
    <w:link w:val="PiedepginaCar"/>
    <w:rsid w:val="004E3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374B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merodepgina">
    <w:name w:val="page number"/>
    <w:basedOn w:val="Fuentedeprrafopredeter"/>
    <w:rsid w:val="004E374B"/>
  </w:style>
  <w:style w:type="character" w:styleId="Hipervnculo">
    <w:name w:val="Hyperlink"/>
    <w:rsid w:val="004E374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E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1612</Characters>
  <Application>Microsoft Office Word</Application>
  <DocSecurity>0</DocSecurity>
  <Lines>13</Lines>
  <Paragraphs>3</Paragraphs>
  <ScaleCrop>false</ScaleCrop>
  <Company>SGNTJ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Gonzalez Clavijo</dc:creator>
  <cp:keywords/>
  <dc:description/>
  <cp:lastModifiedBy>Pilar</cp:lastModifiedBy>
  <cp:revision>2</cp:revision>
  <dcterms:created xsi:type="dcterms:W3CDTF">2023-11-21T11:30:00Z</dcterms:created>
  <dcterms:modified xsi:type="dcterms:W3CDTF">2023-11-23T01:14:00Z</dcterms:modified>
</cp:coreProperties>
</file>